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5" w:type="dxa"/>
        <w:tblInd w:w="-176" w:type="dxa"/>
        <w:tblLook w:val="04A0"/>
      </w:tblPr>
      <w:tblGrid>
        <w:gridCol w:w="4539"/>
        <w:gridCol w:w="5636"/>
      </w:tblGrid>
      <w:tr w:rsidR="00FB1E39" w:rsidRPr="00B0528A" w:rsidTr="00DC5FBB">
        <w:trPr>
          <w:trHeight w:val="341"/>
        </w:trPr>
        <w:tc>
          <w:tcPr>
            <w:tcW w:w="4539" w:type="dxa"/>
            <w:shd w:val="clear" w:color="auto" w:fill="auto"/>
          </w:tcPr>
          <w:p w:rsidR="00FB1E39" w:rsidRPr="00B0528A" w:rsidRDefault="00FB1E39" w:rsidP="00DC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 САРАТОВСКОЙ ОБЛАСТИ</w:t>
            </w:r>
          </w:p>
        </w:tc>
        <w:tc>
          <w:tcPr>
            <w:tcW w:w="5636" w:type="dxa"/>
            <w:shd w:val="clear" w:color="auto" w:fill="auto"/>
          </w:tcPr>
          <w:p w:rsidR="00FB1E39" w:rsidRPr="00B0528A" w:rsidRDefault="00FB1E39" w:rsidP="00DC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ТЕРРИТОРИАЛЬНЫЙ ФОНД ОБЯЗАТЕЛЬНОГО МЕДИЦИНСКОГО СТРАХОВАНИЯ САРАТОВСКОЙ ОБЛАСТИ</w:t>
            </w:r>
          </w:p>
          <w:p w:rsidR="00FB1E39" w:rsidRPr="00B0528A" w:rsidRDefault="00FB1E39" w:rsidP="00DC5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39" w:rsidRPr="00B0528A" w:rsidRDefault="00FB1E39" w:rsidP="00DC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39" w:rsidRPr="00B0528A" w:rsidRDefault="00FB1E39" w:rsidP="00DC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0804">
        <w:rPr>
          <w:rFonts w:ascii="Times New Roman" w:hAnsi="Times New Roman"/>
          <w:b/>
          <w:sz w:val="32"/>
          <w:szCs w:val="32"/>
        </w:rPr>
        <w:t>ПРИКАЗ</w:t>
      </w:r>
    </w:p>
    <w:p w:rsidR="00BF5941" w:rsidRDefault="00BF5941" w:rsidP="00FB1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1E39" w:rsidRPr="003B71C5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1C5">
        <w:rPr>
          <w:rFonts w:ascii="Times New Roman" w:hAnsi="Times New Roman"/>
          <w:b/>
          <w:sz w:val="28"/>
          <w:szCs w:val="28"/>
        </w:rPr>
        <w:t>г. Саратов</w:t>
      </w:r>
    </w:p>
    <w:p w:rsidR="00FB1E39" w:rsidRDefault="00FB1E39" w:rsidP="00FB1E3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1E39" w:rsidRPr="00B50804" w:rsidRDefault="00FB1E39" w:rsidP="00FB1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804">
        <w:rPr>
          <w:rFonts w:ascii="Times New Roman" w:hAnsi="Times New Roman"/>
          <w:b/>
          <w:sz w:val="28"/>
          <w:szCs w:val="28"/>
        </w:rPr>
        <w:t>«____</w:t>
      </w:r>
      <w:r>
        <w:rPr>
          <w:rFonts w:ascii="Times New Roman" w:hAnsi="Times New Roman"/>
          <w:b/>
          <w:sz w:val="28"/>
          <w:szCs w:val="28"/>
        </w:rPr>
        <w:t>»___________201</w:t>
      </w:r>
      <w:r w:rsidR="005C3874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</w:t>
      </w:r>
      <w:r w:rsidR="005C3874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№__________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3018D6" w:rsidP="003018D6">
      <w:pPr>
        <w:tabs>
          <w:tab w:val="left" w:pos="7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002"/>
      </w:tblGrid>
      <w:tr w:rsidR="00FB1E39" w:rsidRPr="00B0528A" w:rsidTr="006B08C7">
        <w:trPr>
          <w:trHeight w:val="576"/>
        </w:trPr>
        <w:tc>
          <w:tcPr>
            <w:tcW w:w="7002" w:type="dxa"/>
            <w:shd w:val="clear" w:color="auto" w:fill="auto"/>
          </w:tcPr>
          <w:p w:rsidR="00FB1E39" w:rsidRPr="00B0528A" w:rsidRDefault="00FB1E39" w:rsidP="006B08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егламенте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      </w:r>
          </w:p>
        </w:tc>
      </w:tr>
    </w:tbl>
    <w:p w:rsidR="00FB1E39" w:rsidRDefault="006B08C7" w:rsidP="00FB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1F5743" w:rsidRDefault="00FB1E39" w:rsidP="001F5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743">
        <w:rPr>
          <w:rFonts w:ascii="Times New Roman" w:hAnsi="Times New Roman"/>
          <w:sz w:val="28"/>
          <w:szCs w:val="28"/>
        </w:rPr>
        <w:t xml:space="preserve">Во исполнение приказа Министерства здравоохранения и социального развития Российской Федерации от 28 февраля 2011 года № 158н «Об утверждении </w:t>
      </w:r>
      <w:r w:rsidR="00026521" w:rsidRPr="001F5743">
        <w:rPr>
          <w:rFonts w:ascii="Times New Roman" w:hAnsi="Times New Roman"/>
          <w:sz w:val="28"/>
          <w:szCs w:val="28"/>
        </w:rPr>
        <w:t>П</w:t>
      </w:r>
      <w:r w:rsidRPr="001F5743">
        <w:rPr>
          <w:rFonts w:ascii="Times New Roman" w:hAnsi="Times New Roman"/>
          <w:sz w:val="28"/>
          <w:szCs w:val="28"/>
        </w:rPr>
        <w:t>равил обязательного медицинского страхования», приказ</w:t>
      </w:r>
      <w:r w:rsidR="0085695F" w:rsidRPr="001F5743">
        <w:rPr>
          <w:rFonts w:ascii="Times New Roman" w:hAnsi="Times New Roman"/>
          <w:sz w:val="28"/>
          <w:szCs w:val="28"/>
        </w:rPr>
        <w:t>ов</w:t>
      </w:r>
      <w:r w:rsidRPr="001F5743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  <w:r w:rsidR="005C3874" w:rsidRPr="001F5743">
        <w:rPr>
          <w:rFonts w:ascii="Times New Roman" w:hAnsi="Times New Roman"/>
          <w:sz w:val="28"/>
          <w:szCs w:val="28"/>
        </w:rPr>
        <w:t xml:space="preserve"> </w:t>
      </w:r>
      <w:r w:rsidR="00026521" w:rsidRPr="001F5743">
        <w:rPr>
          <w:rFonts w:ascii="Times New Roman" w:hAnsi="Times New Roman"/>
          <w:sz w:val="28"/>
          <w:szCs w:val="28"/>
        </w:rPr>
        <w:t xml:space="preserve">от </w:t>
      </w:r>
      <w:r w:rsidR="005C3874" w:rsidRPr="001F5743">
        <w:rPr>
          <w:rFonts w:ascii="Times New Roman" w:hAnsi="Times New Roman"/>
          <w:sz w:val="28"/>
          <w:szCs w:val="28"/>
        </w:rPr>
        <w:t>26 октября 2017 года № 869н «Об утверждении порядка проведения диспансеризации определенных групп взрослого населения»</w:t>
      </w:r>
      <w:r w:rsidRPr="001F5743">
        <w:rPr>
          <w:rFonts w:ascii="Times New Roman" w:hAnsi="Times New Roman"/>
          <w:sz w:val="28"/>
          <w:szCs w:val="28"/>
        </w:rPr>
        <w:t xml:space="preserve">, от 6 декабря 2012 года № 1011н «Об утверждении Порядка проведения профилактического медицинского осмотра», </w:t>
      </w:r>
      <w:r w:rsidR="001F5743" w:rsidRPr="001F5743">
        <w:rPr>
          <w:rFonts w:ascii="Times New Roman" w:hAnsi="Times New Roman"/>
          <w:sz w:val="28"/>
          <w:szCs w:val="28"/>
        </w:rPr>
        <w:t>методических рекомендаций по взаимодействию участников</w:t>
      </w:r>
      <w:proofErr w:type="gramEnd"/>
      <w:r w:rsidR="001F5743" w:rsidRPr="001F5743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при информационном сопровождении застрахованных лиц на всех этапах оказания медицинской помо</w:t>
      </w:r>
      <w:r w:rsidR="001F5743">
        <w:rPr>
          <w:rFonts w:ascii="Times New Roman" w:hAnsi="Times New Roman"/>
          <w:sz w:val="28"/>
          <w:szCs w:val="28"/>
        </w:rPr>
        <w:t>щи (</w:t>
      </w:r>
      <w:r w:rsidRPr="001F5743">
        <w:rPr>
          <w:rFonts w:ascii="Times New Roman" w:hAnsi="Times New Roman"/>
          <w:sz w:val="28"/>
          <w:szCs w:val="28"/>
        </w:rPr>
        <w:t>письм</w:t>
      </w:r>
      <w:r w:rsidR="001F5743">
        <w:rPr>
          <w:rFonts w:ascii="Times New Roman" w:hAnsi="Times New Roman"/>
          <w:sz w:val="28"/>
          <w:szCs w:val="28"/>
        </w:rPr>
        <w:t>о</w:t>
      </w:r>
      <w:r w:rsidRPr="001F5743">
        <w:rPr>
          <w:rFonts w:ascii="Times New Roman" w:hAnsi="Times New Roman"/>
          <w:sz w:val="28"/>
          <w:szCs w:val="28"/>
        </w:rPr>
        <w:t xml:space="preserve"> Федерального фонда обязательного медицинского страхования от </w:t>
      </w:r>
      <w:r w:rsidR="001F5743">
        <w:rPr>
          <w:rFonts w:ascii="Times New Roman" w:hAnsi="Times New Roman"/>
          <w:sz w:val="28"/>
          <w:szCs w:val="28"/>
        </w:rPr>
        <w:t>2</w:t>
      </w:r>
      <w:r w:rsidR="00605545">
        <w:rPr>
          <w:rFonts w:ascii="Times New Roman" w:hAnsi="Times New Roman"/>
          <w:sz w:val="28"/>
          <w:szCs w:val="28"/>
        </w:rPr>
        <w:t>5</w:t>
      </w:r>
      <w:r w:rsidR="001F5743">
        <w:rPr>
          <w:rFonts w:ascii="Times New Roman" w:hAnsi="Times New Roman"/>
          <w:sz w:val="28"/>
          <w:szCs w:val="28"/>
        </w:rPr>
        <w:t xml:space="preserve"> июня</w:t>
      </w:r>
      <w:r w:rsidRPr="001F5743">
        <w:rPr>
          <w:rFonts w:ascii="Times New Roman" w:hAnsi="Times New Roman"/>
          <w:sz w:val="28"/>
          <w:szCs w:val="28"/>
        </w:rPr>
        <w:t xml:space="preserve"> 201</w:t>
      </w:r>
      <w:r w:rsidR="003B71C5">
        <w:rPr>
          <w:rFonts w:ascii="Times New Roman" w:hAnsi="Times New Roman"/>
          <w:sz w:val="28"/>
          <w:szCs w:val="28"/>
        </w:rPr>
        <w:t>8</w:t>
      </w:r>
      <w:r w:rsidRPr="001F5743">
        <w:rPr>
          <w:rFonts w:ascii="Times New Roman" w:hAnsi="Times New Roman"/>
          <w:sz w:val="28"/>
          <w:szCs w:val="28"/>
        </w:rPr>
        <w:t xml:space="preserve"> года №</w:t>
      </w:r>
      <w:r w:rsidR="004C58A3">
        <w:rPr>
          <w:rFonts w:ascii="Times New Roman" w:hAnsi="Times New Roman"/>
          <w:sz w:val="28"/>
          <w:szCs w:val="28"/>
        </w:rPr>
        <w:t>6696/30-2/5564</w:t>
      </w:r>
      <w:r w:rsidR="001F5743">
        <w:rPr>
          <w:rFonts w:ascii="Times New Roman" w:hAnsi="Times New Roman"/>
          <w:sz w:val="28"/>
          <w:szCs w:val="28"/>
        </w:rPr>
        <w:t>)</w:t>
      </w:r>
    </w:p>
    <w:p w:rsidR="00FB1E39" w:rsidRPr="00E11A4B" w:rsidRDefault="00FB1E39" w:rsidP="001F57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1A4B">
        <w:rPr>
          <w:rFonts w:ascii="Times New Roman" w:hAnsi="Times New Roman"/>
          <w:b/>
          <w:sz w:val="28"/>
          <w:szCs w:val="28"/>
        </w:rPr>
        <w:t>ПРИКАЗЫВАЕМ:</w:t>
      </w: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04D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Р</w:t>
      </w:r>
      <w:r w:rsidRPr="009604D1">
        <w:rPr>
          <w:rFonts w:ascii="Times New Roman" w:hAnsi="Times New Roman"/>
          <w:sz w:val="28"/>
          <w:szCs w:val="28"/>
        </w:rPr>
        <w:t>егламент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B1E39" w:rsidRPr="00282C6A" w:rsidRDefault="00FB1E39" w:rsidP="00FB1E3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медицинских организаций области</w:t>
      </w:r>
      <w:r w:rsidRPr="00282C6A">
        <w:rPr>
          <w:rFonts w:ascii="Times New Roman" w:hAnsi="Times New Roman"/>
          <w:sz w:val="28"/>
          <w:szCs w:val="28"/>
        </w:rPr>
        <w:t>, участвующих в реализации территориальной программы государственных гарантий бесплатного оказания гражданам медицинской помощи:</w:t>
      </w:r>
    </w:p>
    <w:p w:rsidR="00E573BB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обеспечить </w:t>
      </w:r>
      <w:r w:rsidR="00897180">
        <w:rPr>
          <w:rFonts w:ascii="Times New Roman" w:hAnsi="Times New Roman"/>
          <w:sz w:val="28"/>
          <w:szCs w:val="28"/>
        </w:rPr>
        <w:t>в соответствии с Р</w:t>
      </w:r>
      <w:r w:rsidR="00897180" w:rsidRPr="009604D1">
        <w:rPr>
          <w:rFonts w:ascii="Times New Roman" w:hAnsi="Times New Roman"/>
          <w:sz w:val="28"/>
          <w:szCs w:val="28"/>
        </w:rPr>
        <w:t>егламент</w:t>
      </w:r>
      <w:r w:rsidR="00897180">
        <w:rPr>
          <w:rFonts w:ascii="Times New Roman" w:hAnsi="Times New Roman"/>
          <w:sz w:val="28"/>
          <w:szCs w:val="28"/>
        </w:rPr>
        <w:t>ом</w:t>
      </w:r>
      <w:r w:rsidR="00897180" w:rsidRPr="009604D1">
        <w:rPr>
          <w:rFonts w:ascii="Times New Roman" w:hAnsi="Times New Roman"/>
          <w:sz w:val="28"/>
          <w:szCs w:val="28"/>
        </w:rPr>
        <w:t xml:space="preserve">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 w:rsidR="00897180">
        <w:rPr>
          <w:rFonts w:ascii="Times New Roman" w:hAnsi="Times New Roman"/>
          <w:sz w:val="28"/>
          <w:szCs w:val="28"/>
        </w:rPr>
        <w:t xml:space="preserve"> </w:t>
      </w:r>
      <w:r w:rsidR="00842A99">
        <w:rPr>
          <w:rFonts w:ascii="Times New Roman" w:hAnsi="Times New Roman"/>
          <w:sz w:val="28"/>
          <w:szCs w:val="28"/>
        </w:rPr>
        <w:t xml:space="preserve">предоставление в страховые медицинские организации, Территориальный фонд обязательного медицинского страхования Саратовской области </w:t>
      </w:r>
      <w:r>
        <w:rPr>
          <w:rFonts w:ascii="Times New Roman" w:hAnsi="Times New Roman"/>
          <w:sz w:val="28"/>
          <w:szCs w:val="28"/>
        </w:rPr>
        <w:t>информации</w:t>
      </w:r>
      <w:r w:rsidR="00E573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3BB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организации диспансеризации </w:t>
      </w:r>
      <w:r w:rsidR="009F2913">
        <w:rPr>
          <w:rFonts w:ascii="Times New Roman" w:hAnsi="Times New Roman"/>
          <w:sz w:val="28"/>
          <w:szCs w:val="28"/>
        </w:rPr>
        <w:t xml:space="preserve">определенных </w:t>
      </w:r>
      <w:r w:rsidR="009F2913" w:rsidRPr="000F1599">
        <w:rPr>
          <w:rFonts w:ascii="Times New Roman" w:hAnsi="Times New Roman"/>
          <w:sz w:val="28"/>
          <w:szCs w:val="28"/>
        </w:rPr>
        <w:t>гру</w:t>
      </w:r>
      <w:proofErr w:type="gramStart"/>
      <w:r w:rsidR="009F2913" w:rsidRPr="000F1599">
        <w:rPr>
          <w:rFonts w:ascii="Times New Roman" w:hAnsi="Times New Roman"/>
          <w:sz w:val="28"/>
          <w:szCs w:val="28"/>
        </w:rPr>
        <w:t>пп</w:t>
      </w:r>
      <w:r w:rsidR="005C3874" w:rsidRPr="000F1599">
        <w:rPr>
          <w:rFonts w:ascii="Times New Roman" w:hAnsi="Times New Roman"/>
          <w:sz w:val="28"/>
          <w:szCs w:val="28"/>
        </w:rPr>
        <w:t xml:space="preserve"> </w:t>
      </w:r>
      <w:r w:rsidR="009F2913" w:rsidRPr="000F1599">
        <w:rPr>
          <w:rFonts w:ascii="Times New Roman" w:hAnsi="Times New Roman"/>
          <w:sz w:val="28"/>
          <w:szCs w:val="28"/>
        </w:rPr>
        <w:t>взр</w:t>
      </w:r>
      <w:proofErr w:type="gramEnd"/>
      <w:r w:rsidR="009F2913" w:rsidRPr="000F1599">
        <w:rPr>
          <w:rFonts w:ascii="Times New Roman" w:hAnsi="Times New Roman"/>
          <w:sz w:val="28"/>
          <w:szCs w:val="28"/>
        </w:rPr>
        <w:t xml:space="preserve">ослого населения </w:t>
      </w:r>
      <w:r w:rsidR="005C3874" w:rsidRPr="000F1599">
        <w:rPr>
          <w:rFonts w:ascii="Times New Roman" w:hAnsi="Times New Roman"/>
          <w:sz w:val="28"/>
          <w:szCs w:val="28"/>
        </w:rPr>
        <w:t>с периодичностью обследования 1 раз в 3 года и с периодичностью обследования 1 раз в 2 года,</w:t>
      </w:r>
      <w:r w:rsidRPr="000F1599">
        <w:rPr>
          <w:rFonts w:ascii="Times New Roman" w:hAnsi="Times New Roman"/>
          <w:sz w:val="28"/>
          <w:szCs w:val="28"/>
        </w:rPr>
        <w:t xml:space="preserve"> профилактических медицинских</w:t>
      </w:r>
      <w:r>
        <w:rPr>
          <w:rFonts w:ascii="Times New Roman" w:hAnsi="Times New Roman"/>
          <w:sz w:val="28"/>
          <w:szCs w:val="28"/>
        </w:rPr>
        <w:t xml:space="preserve"> осмотров</w:t>
      </w:r>
      <w:r w:rsidR="00E573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персонифицированных данных о застрахованных лицах, подлежащих диспансеризации определенных гру</w:t>
      </w:r>
      <w:proofErr w:type="gramStart"/>
      <w:r>
        <w:rPr>
          <w:rFonts w:ascii="Times New Roman" w:hAnsi="Times New Roman"/>
          <w:sz w:val="28"/>
          <w:szCs w:val="28"/>
        </w:rPr>
        <w:t>пп  взр</w:t>
      </w:r>
      <w:proofErr w:type="gramEnd"/>
      <w:r>
        <w:rPr>
          <w:rFonts w:ascii="Times New Roman" w:hAnsi="Times New Roman"/>
          <w:sz w:val="28"/>
          <w:szCs w:val="28"/>
        </w:rPr>
        <w:t>ослого населения</w:t>
      </w:r>
      <w:r w:rsidR="00F2736A">
        <w:rPr>
          <w:rFonts w:ascii="Times New Roman" w:hAnsi="Times New Roman"/>
          <w:sz w:val="28"/>
          <w:szCs w:val="28"/>
        </w:rPr>
        <w:t xml:space="preserve"> </w:t>
      </w:r>
      <w:r w:rsidR="00F2736A" w:rsidRPr="000F1599">
        <w:rPr>
          <w:rFonts w:ascii="Times New Roman" w:hAnsi="Times New Roman"/>
          <w:sz w:val="28"/>
          <w:szCs w:val="28"/>
        </w:rPr>
        <w:t>с периодичностью обследования 1 раз в 3 года и с периодичностью обследования 1 раз в 2 года,</w:t>
      </w:r>
      <w:r w:rsidR="00F27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</w:t>
      </w:r>
      <w:r w:rsidR="00E573BB">
        <w:rPr>
          <w:rFonts w:ascii="Times New Roman" w:hAnsi="Times New Roman"/>
          <w:sz w:val="28"/>
          <w:szCs w:val="28"/>
        </w:rPr>
        <w:t>актическим медицинским осмотрам</w:t>
      </w:r>
      <w:r w:rsidR="00842A99">
        <w:rPr>
          <w:rFonts w:ascii="Times New Roman" w:hAnsi="Times New Roman"/>
          <w:sz w:val="28"/>
          <w:szCs w:val="28"/>
        </w:rPr>
        <w:t>;</w:t>
      </w:r>
    </w:p>
    <w:p w:rsidR="00FB1E39" w:rsidRPr="007F4727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обеспечить размещение регламентированной информации на информационном ресурсе. </w:t>
      </w: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727">
        <w:rPr>
          <w:rFonts w:ascii="Times New Roman" w:hAnsi="Times New Roman"/>
          <w:sz w:val="28"/>
          <w:szCs w:val="28"/>
        </w:rPr>
        <w:t>3. Директору</w:t>
      </w:r>
      <w:r>
        <w:rPr>
          <w:rFonts w:ascii="Times New Roman" w:hAnsi="Times New Roman"/>
          <w:sz w:val="28"/>
          <w:szCs w:val="28"/>
        </w:rPr>
        <w:t xml:space="preserve"> государственного учреждения здравоохранения </w:t>
      </w:r>
      <w:r w:rsidRPr="007F472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Pr="007F4727">
        <w:rPr>
          <w:rFonts w:ascii="Times New Roman" w:hAnsi="Times New Roman"/>
          <w:sz w:val="28"/>
          <w:szCs w:val="28"/>
        </w:rPr>
        <w:t>» А.В.</w:t>
      </w:r>
      <w:r w:rsidR="00026521">
        <w:rPr>
          <w:rFonts w:ascii="Times New Roman" w:hAnsi="Times New Roman"/>
          <w:sz w:val="28"/>
          <w:szCs w:val="28"/>
        </w:rPr>
        <w:t xml:space="preserve"> </w:t>
      </w:r>
      <w:r w:rsidRPr="007F4727">
        <w:rPr>
          <w:rFonts w:ascii="Times New Roman" w:hAnsi="Times New Roman"/>
          <w:sz w:val="28"/>
          <w:szCs w:val="28"/>
        </w:rPr>
        <w:t xml:space="preserve">Гордеевой обеспечить медицинским организациям необходимую организационно-методическую помощь </w:t>
      </w:r>
      <w:r>
        <w:rPr>
          <w:rFonts w:ascii="Times New Roman" w:hAnsi="Times New Roman"/>
          <w:sz w:val="28"/>
          <w:szCs w:val="28"/>
        </w:rPr>
        <w:t>по размещению регламентированной информации на информационном ресурсе.</w:t>
      </w:r>
    </w:p>
    <w:p w:rsidR="009F2913" w:rsidRPr="009F2913" w:rsidRDefault="005C3874" w:rsidP="009F2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2D3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42A99">
        <w:rPr>
          <w:rFonts w:ascii="Times New Roman" w:hAnsi="Times New Roman"/>
          <w:sz w:val="28"/>
          <w:szCs w:val="28"/>
        </w:rPr>
        <w:t xml:space="preserve">совместный </w:t>
      </w:r>
      <w:r w:rsidR="00DA2D32">
        <w:rPr>
          <w:rFonts w:ascii="Times New Roman" w:hAnsi="Times New Roman"/>
          <w:sz w:val="28"/>
          <w:szCs w:val="28"/>
        </w:rPr>
        <w:t>приказ</w:t>
      </w:r>
      <w:r w:rsidR="009F2913" w:rsidRPr="009F2913">
        <w:rPr>
          <w:rFonts w:ascii="Times New Roman" w:hAnsi="Times New Roman"/>
          <w:sz w:val="28"/>
          <w:szCs w:val="28"/>
        </w:rPr>
        <w:t xml:space="preserve"> министерства здравоохранения области</w:t>
      </w:r>
      <w:r w:rsidR="00897180">
        <w:rPr>
          <w:rFonts w:ascii="Times New Roman" w:hAnsi="Times New Roman"/>
          <w:sz w:val="28"/>
          <w:szCs w:val="28"/>
        </w:rPr>
        <w:t xml:space="preserve"> и</w:t>
      </w:r>
      <w:r w:rsidR="009F2913" w:rsidRPr="009F2913">
        <w:rPr>
          <w:rFonts w:ascii="Times New Roman" w:hAnsi="Times New Roman"/>
          <w:sz w:val="28"/>
          <w:szCs w:val="28"/>
        </w:rPr>
        <w:t xml:space="preserve"> Т</w:t>
      </w:r>
      <w:r w:rsidR="00026521">
        <w:rPr>
          <w:rFonts w:ascii="Times New Roman" w:hAnsi="Times New Roman"/>
          <w:sz w:val="28"/>
          <w:szCs w:val="28"/>
        </w:rPr>
        <w:t xml:space="preserve">ерриториального фонда обязательного медицинского страхования </w:t>
      </w:r>
      <w:r w:rsidR="009F2913" w:rsidRPr="009F2913">
        <w:rPr>
          <w:rFonts w:ascii="Times New Roman" w:hAnsi="Times New Roman"/>
          <w:sz w:val="28"/>
          <w:szCs w:val="28"/>
        </w:rPr>
        <w:t>Саратовской области  от 12 мая 2017 года № 15</w:t>
      </w:r>
      <w:r w:rsidR="00026521">
        <w:rPr>
          <w:rFonts w:ascii="Times New Roman" w:hAnsi="Times New Roman"/>
          <w:sz w:val="28"/>
          <w:szCs w:val="28"/>
        </w:rPr>
        <w:t>8</w:t>
      </w:r>
      <w:r w:rsidR="009F2913" w:rsidRPr="009F2913">
        <w:rPr>
          <w:rFonts w:ascii="Times New Roman" w:hAnsi="Times New Roman"/>
          <w:sz w:val="28"/>
          <w:szCs w:val="28"/>
        </w:rPr>
        <w:t>/699</w:t>
      </w:r>
      <w:r w:rsidR="009F2913">
        <w:rPr>
          <w:rFonts w:ascii="Times New Roman" w:hAnsi="Times New Roman"/>
          <w:sz w:val="28"/>
          <w:szCs w:val="28"/>
        </w:rPr>
        <w:t xml:space="preserve"> «</w:t>
      </w:r>
      <w:r w:rsidR="009F2913" w:rsidRPr="009F2913">
        <w:rPr>
          <w:rFonts w:ascii="Times New Roman" w:hAnsi="Times New Roman"/>
          <w:sz w:val="28"/>
          <w:szCs w:val="28"/>
        </w:rPr>
        <w:t>О Регламенте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 w:rsidR="009F2913">
        <w:rPr>
          <w:rFonts w:ascii="Times New Roman" w:hAnsi="Times New Roman"/>
          <w:sz w:val="28"/>
          <w:szCs w:val="28"/>
        </w:rPr>
        <w:t>»</w:t>
      </w:r>
      <w:r w:rsidR="009F2913" w:rsidRPr="009F2913">
        <w:rPr>
          <w:rFonts w:ascii="Times New Roman" w:hAnsi="Times New Roman"/>
          <w:sz w:val="28"/>
          <w:szCs w:val="28"/>
        </w:rPr>
        <w:t xml:space="preserve">.  </w:t>
      </w:r>
    </w:p>
    <w:p w:rsidR="00FB1E39" w:rsidRDefault="00FB1E39" w:rsidP="00FB1E39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874">
        <w:rPr>
          <w:sz w:val="28"/>
          <w:szCs w:val="28"/>
        </w:rPr>
        <w:t>5</w:t>
      </w:r>
      <w:r>
        <w:rPr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FB1E39" w:rsidRDefault="00FB1E39" w:rsidP="00FB1E39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874">
        <w:rPr>
          <w:sz w:val="28"/>
          <w:szCs w:val="28"/>
        </w:rPr>
        <w:t>6</w:t>
      </w:r>
      <w:r>
        <w:rPr>
          <w:sz w:val="28"/>
          <w:szCs w:val="28"/>
        </w:rPr>
        <w:t>. Настоящий приказ вступает в силу с момента его официального опубликования.</w:t>
      </w:r>
    </w:p>
    <w:p w:rsidR="00FB1E39" w:rsidRDefault="005C3874" w:rsidP="00FB1E39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1E39">
        <w:rPr>
          <w:sz w:val="28"/>
          <w:szCs w:val="28"/>
        </w:rPr>
        <w:t xml:space="preserve">. Контроль за исполнением настоящего приказа оставляем за собой. </w:t>
      </w:r>
    </w:p>
    <w:p w:rsidR="00FB1E39" w:rsidRDefault="00FB1E39" w:rsidP="00FB1E39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FB1E39" w:rsidRDefault="00FB1E39" w:rsidP="00FB1E39">
      <w:pPr>
        <w:pStyle w:val="a7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295"/>
      </w:tblGrid>
      <w:tr w:rsidR="00FB1E39" w:rsidRPr="00B0528A" w:rsidTr="00DC5FBB">
        <w:tc>
          <w:tcPr>
            <w:tcW w:w="4786" w:type="dxa"/>
            <w:shd w:val="clear" w:color="auto" w:fill="auto"/>
          </w:tcPr>
          <w:p w:rsidR="00FB1E39" w:rsidRPr="00B0528A" w:rsidRDefault="001E484E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FB1E39" w:rsidRPr="00B0528A">
              <w:rPr>
                <w:b/>
                <w:sz w:val="28"/>
                <w:szCs w:val="28"/>
              </w:rPr>
              <w:t>инистр здравоохранения</w:t>
            </w:r>
          </w:p>
          <w:p w:rsidR="00FB1E39" w:rsidRPr="00B0528A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Саратовской области</w:t>
            </w:r>
          </w:p>
          <w:p w:rsidR="00FB1E39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1E484E" w:rsidRPr="00B0528A" w:rsidRDefault="001E484E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___________</w:t>
            </w:r>
            <w:r w:rsidR="001F5354">
              <w:rPr>
                <w:b/>
                <w:sz w:val="28"/>
                <w:szCs w:val="28"/>
              </w:rPr>
              <w:t>Н.В. Мазина</w:t>
            </w:r>
          </w:p>
          <w:p w:rsidR="00FB1E39" w:rsidRPr="00B0528A" w:rsidRDefault="00FB1E39" w:rsidP="00DC5FBB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FB1E39" w:rsidRPr="00B0528A" w:rsidRDefault="00FB1E39" w:rsidP="00DC5FBB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FB1E39" w:rsidRPr="00B0528A" w:rsidRDefault="00FB1E39" w:rsidP="00DC5FBB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</w:tcPr>
          <w:p w:rsidR="00FB1E39" w:rsidRPr="00B0528A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 xml:space="preserve">Директор Территориального </w:t>
            </w:r>
            <w:r>
              <w:rPr>
                <w:b/>
                <w:sz w:val="28"/>
                <w:szCs w:val="28"/>
              </w:rPr>
              <w:t>ф</w:t>
            </w:r>
            <w:r w:rsidRPr="00B0528A">
              <w:rPr>
                <w:b/>
                <w:sz w:val="28"/>
                <w:szCs w:val="28"/>
              </w:rPr>
              <w:t>онда обязательного медицинского</w:t>
            </w:r>
          </w:p>
          <w:p w:rsidR="00FB1E39" w:rsidRPr="00B0528A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страхования Саратовской области</w:t>
            </w:r>
          </w:p>
          <w:p w:rsidR="00FB1E39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1F5354" w:rsidRPr="00B0528A" w:rsidRDefault="001F5354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DC5F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____________________А.Н. Саухин</w:t>
            </w:r>
          </w:p>
          <w:p w:rsidR="00FB1E39" w:rsidRPr="00B0528A" w:rsidRDefault="00FB1E39" w:rsidP="00DC5FBB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</w:tbl>
    <w:p w:rsidR="00FB1E39" w:rsidRDefault="00FB1E39" w:rsidP="00FB1E39">
      <w:pPr>
        <w:pStyle w:val="a7"/>
        <w:spacing w:after="0"/>
        <w:rPr>
          <w:sz w:val="28"/>
          <w:szCs w:val="28"/>
        </w:rPr>
      </w:pPr>
    </w:p>
    <w:p w:rsidR="00FB1E39" w:rsidRPr="007F4727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E39" w:rsidRPr="007F4727" w:rsidRDefault="00FB1E39" w:rsidP="00FB1E3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1E39" w:rsidRPr="009604D1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F0" w:rsidRDefault="00EC18F0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F0" w:rsidRDefault="00EC18F0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F0" w:rsidRDefault="00EC18F0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Pr="00E424C9" w:rsidRDefault="00FB1E39" w:rsidP="00FB1E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424C9">
        <w:rPr>
          <w:rFonts w:ascii="Times New Roman" w:hAnsi="Times New Roman"/>
          <w:sz w:val="24"/>
          <w:szCs w:val="24"/>
        </w:rPr>
        <w:t xml:space="preserve">Приложение к приказу министерства здравоохранения Саратовской области и Территориального фонда обязательного </w:t>
      </w:r>
    </w:p>
    <w:p w:rsidR="00FB1E39" w:rsidRPr="00E424C9" w:rsidRDefault="00FB1E39" w:rsidP="00FB1E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424C9">
        <w:rPr>
          <w:rFonts w:ascii="Times New Roman" w:hAnsi="Times New Roman"/>
          <w:sz w:val="24"/>
          <w:szCs w:val="24"/>
        </w:rPr>
        <w:t>медицинского страхования Саратовской области</w:t>
      </w:r>
      <w:r>
        <w:rPr>
          <w:rFonts w:ascii="Times New Roman" w:hAnsi="Times New Roman"/>
          <w:sz w:val="24"/>
          <w:szCs w:val="24"/>
        </w:rPr>
        <w:t>от ___________№____________/___________</w:t>
      </w:r>
      <w:r w:rsidRPr="00E424C9">
        <w:rPr>
          <w:rFonts w:ascii="Times New Roman" w:hAnsi="Times New Roman"/>
          <w:sz w:val="24"/>
          <w:szCs w:val="24"/>
        </w:rPr>
        <w:t xml:space="preserve">__  </w:t>
      </w:r>
    </w:p>
    <w:p w:rsidR="00FB1E39" w:rsidRPr="009A4D94" w:rsidRDefault="00FB1E39" w:rsidP="00FB1E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1E39" w:rsidRPr="009A4D94" w:rsidRDefault="00FB1E39" w:rsidP="00FB1E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705">
        <w:rPr>
          <w:rFonts w:ascii="Times New Roman" w:hAnsi="Times New Roman"/>
          <w:b/>
          <w:sz w:val="28"/>
          <w:szCs w:val="28"/>
        </w:rPr>
        <w:t>Регламент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705">
        <w:rPr>
          <w:rFonts w:ascii="Times New Roman" w:hAnsi="Times New Roman"/>
          <w:b/>
          <w:sz w:val="28"/>
          <w:szCs w:val="28"/>
        </w:rPr>
        <w:t xml:space="preserve">взаимодействия участников </w:t>
      </w:r>
      <w:r>
        <w:rPr>
          <w:rFonts w:ascii="Times New Roman" w:hAnsi="Times New Roman"/>
          <w:b/>
          <w:sz w:val="28"/>
          <w:szCs w:val="28"/>
        </w:rPr>
        <w:t>о</w:t>
      </w:r>
      <w:r w:rsidRPr="00D26705">
        <w:rPr>
          <w:rFonts w:ascii="Times New Roman" w:hAnsi="Times New Roman"/>
          <w:b/>
          <w:sz w:val="28"/>
          <w:szCs w:val="28"/>
        </w:rPr>
        <w:t xml:space="preserve">бязательного медицинского </w:t>
      </w:r>
      <w:r>
        <w:rPr>
          <w:rFonts w:ascii="Times New Roman" w:hAnsi="Times New Roman"/>
          <w:b/>
          <w:sz w:val="28"/>
          <w:szCs w:val="28"/>
        </w:rPr>
        <w:t>страхования при информационном</w:t>
      </w:r>
      <w:r w:rsidRPr="00D26705">
        <w:rPr>
          <w:rFonts w:ascii="Times New Roman" w:hAnsi="Times New Roman"/>
          <w:b/>
          <w:sz w:val="28"/>
          <w:szCs w:val="28"/>
        </w:rPr>
        <w:t xml:space="preserve"> сопр</w:t>
      </w:r>
      <w:r>
        <w:rPr>
          <w:rFonts w:ascii="Times New Roman" w:hAnsi="Times New Roman"/>
          <w:b/>
          <w:sz w:val="28"/>
          <w:szCs w:val="28"/>
        </w:rPr>
        <w:t>овождении застрахованных лиц на этапе организации и проведения</w:t>
      </w:r>
      <w:r w:rsidRPr="00D26705">
        <w:rPr>
          <w:rFonts w:ascii="Times New Roman" w:hAnsi="Times New Roman"/>
          <w:b/>
          <w:sz w:val="28"/>
          <w:szCs w:val="28"/>
        </w:rPr>
        <w:t xml:space="preserve"> профилактических мероприятий</w:t>
      </w:r>
    </w:p>
    <w:p w:rsidR="00FB1E39" w:rsidRPr="00D26705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Pr="00026521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5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652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1E39" w:rsidRPr="004A52B5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39" w:rsidRDefault="00026521" w:rsidP="00026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FB1E39">
        <w:rPr>
          <w:rFonts w:ascii="Times New Roman" w:hAnsi="Times New Roman"/>
          <w:sz w:val="28"/>
          <w:szCs w:val="28"/>
        </w:rPr>
        <w:t xml:space="preserve">Настоящий </w:t>
      </w:r>
      <w:r w:rsidR="00842A99">
        <w:rPr>
          <w:rFonts w:ascii="Times New Roman" w:hAnsi="Times New Roman"/>
          <w:sz w:val="28"/>
          <w:szCs w:val="28"/>
        </w:rPr>
        <w:t>Р</w:t>
      </w:r>
      <w:r w:rsidR="00FB1E39">
        <w:rPr>
          <w:rFonts w:ascii="Times New Roman" w:hAnsi="Times New Roman"/>
          <w:sz w:val="28"/>
          <w:szCs w:val="28"/>
        </w:rPr>
        <w:t xml:space="preserve">егламент </w:t>
      </w:r>
      <w:r w:rsidRPr="00026521">
        <w:rPr>
          <w:rFonts w:ascii="Times New Roman" w:hAnsi="Times New Roman"/>
          <w:sz w:val="28"/>
          <w:szCs w:val="28"/>
        </w:rPr>
        <w:t>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="00FB1E39">
        <w:rPr>
          <w:rFonts w:ascii="Times New Roman" w:hAnsi="Times New Roman"/>
          <w:sz w:val="28"/>
          <w:szCs w:val="28"/>
        </w:rPr>
        <w:t>(</w:t>
      </w:r>
      <w:r w:rsidR="00FB1E39" w:rsidRPr="004375FD">
        <w:rPr>
          <w:rFonts w:ascii="Times New Roman" w:hAnsi="Times New Roman"/>
          <w:sz w:val="28"/>
          <w:szCs w:val="28"/>
        </w:rPr>
        <w:t>далее</w:t>
      </w:r>
      <w:r w:rsidR="00FB1E39" w:rsidRPr="00B54924">
        <w:rPr>
          <w:rFonts w:ascii="Times New Roman" w:hAnsi="Times New Roman"/>
          <w:sz w:val="28"/>
          <w:szCs w:val="28"/>
        </w:rPr>
        <w:t xml:space="preserve"> - </w:t>
      </w:r>
      <w:r w:rsidR="00FB1E39">
        <w:rPr>
          <w:rFonts w:ascii="Times New Roman" w:hAnsi="Times New Roman"/>
          <w:sz w:val="28"/>
          <w:szCs w:val="28"/>
        </w:rPr>
        <w:t>Регламент</w:t>
      </w:r>
      <w:r w:rsidR="00FB1E39" w:rsidRPr="004375FD">
        <w:rPr>
          <w:rFonts w:ascii="Times New Roman" w:hAnsi="Times New Roman"/>
          <w:sz w:val="28"/>
          <w:szCs w:val="28"/>
        </w:rPr>
        <w:t>)</w:t>
      </w:r>
      <w:r w:rsidR="00FB1E39">
        <w:rPr>
          <w:rFonts w:ascii="Times New Roman" w:hAnsi="Times New Roman"/>
          <w:sz w:val="28"/>
          <w:szCs w:val="28"/>
        </w:rPr>
        <w:t xml:space="preserve"> разработан в соответствии с приказом Министерства здравоохранения и социального развития Российской Федерации от 28 февраля 2011 года № 158н «Об утверждении правил обязательного медицинского страхования» в целях достижения оптимального результата при организации и проведении медицинских осмотров, а также повышения доступности</w:t>
      </w:r>
      <w:proofErr w:type="gramEnd"/>
      <w:r w:rsidR="00FB1E39">
        <w:rPr>
          <w:rFonts w:ascii="Times New Roman" w:hAnsi="Times New Roman"/>
          <w:sz w:val="28"/>
          <w:szCs w:val="28"/>
        </w:rPr>
        <w:t xml:space="preserve"> и качества медицинских услуг для населения. Регламент определяет общие положения при </w:t>
      </w:r>
      <w:r w:rsidR="00FB1E39" w:rsidRPr="004375FD">
        <w:rPr>
          <w:rFonts w:ascii="Times New Roman" w:hAnsi="Times New Roman"/>
          <w:sz w:val="28"/>
          <w:szCs w:val="28"/>
        </w:rPr>
        <w:t>взаимодействи</w:t>
      </w:r>
      <w:r w:rsidR="00FB1E39">
        <w:rPr>
          <w:rFonts w:ascii="Times New Roman" w:hAnsi="Times New Roman"/>
          <w:sz w:val="28"/>
          <w:szCs w:val="28"/>
        </w:rPr>
        <w:t>и</w:t>
      </w:r>
      <w:r w:rsidR="00FB1E39" w:rsidRPr="004375FD">
        <w:rPr>
          <w:rFonts w:ascii="Times New Roman" w:hAnsi="Times New Roman"/>
          <w:sz w:val="28"/>
          <w:szCs w:val="28"/>
        </w:rPr>
        <w:t xml:space="preserve"> участников обязательного медицинского ст</w:t>
      </w:r>
      <w:r w:rsidR="00FB1E39">
        <w:rPr>
          <w:rFonts w:ascii="Times New Roman" w:hAnsi="Times New Roman"/>
          <w:sz w:val="28"/>
          <w:szCs w:val="28"/>
        </w:rPr>
        <w:t>рахования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информационном</w:t>
      </w:r>
      <w:r w:rsidR="00FB1E39" w:rsidRPr="004375FD">
        <w:rPr>
          <w:rFonts w:ascii="Times New Roman" w:hAnsi="Times New Roman"/>
          <w:sz w:val="28"/>
          <w:szCs w:val="28"/>
        </w:rPr>
        <w:t xml:space="preserve"> сопр</w:t>
      </w:r>
      <w:r w:rsidR="00FB1E39">
        <w:rPr>
          <w:rFonts w:ascii="Times New Roman" w:hAnsi="Times New Roman"/>
          <w:sz w:val="28"/>
          <w:szCs w:val="28"/>
        </w:rPr>
        <w:t xml:space="preserve">овождении застрахованных лиц на этапе организации и проведения </w:t>
      </w:r>
      <w:r w:rsidR="00FB1E39" w:rsidRPr="004375FD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FB1E39">
        <w:rPr>
          <w:rFonts w:ascii="Times New Roman" w:hAnsi="Times New Roman"/>
          <w:sz w:val="28"/>
          <w:szCs w:val="28"/>
        </w:rPr>
        <w:t xml:space="preserve">. 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профилактическими мероприятиями для целей настоящего Регламента понимается диспансеризация определенных гру</w:t>
      </w:r>
      <w:proofErr w:type="gramStart"/>
      <w:r>
        <w:rPr>
          <w:rFonts w:ascii="Times New Roman" w:hAnsi="Times New Roman"/>
          <w:sz w:val="28"/>
          <w:szCs w:val="28"/>
        </w:rPr>
        <w:t>пп взр</w:t>
      </w:r>
      <w:proofErr w:type="gramEnd"/>
      <w:r>
        <w:rPr>
          <w:rFonts w:ascii="Times New Roman" w:hAnsi="Times New Roman"/>
          <w:sz w:val="28"/>
          <w:szCs w:val="28"/>
        </w:rPr>
        <w:t xml:space="preserve">ослого </w:t>
      </w:r>
      <w:r w:rsidRPr="000F1599">
        <w:rPr>
          <w:rFonts w:ascii="Times New Roman" w:hAnsi="Times New Roman"/>
          <w:sz w:val="28"/>
          <w:szCs w:val="28"/>
        </w:rPr>
        <w:t>населения</w:t>
      </w:r>
      <w:r w:rsidR="009F2913" w:rsidRPr="000F1599">
        <w:rPr>
          <w:rFonts w:ascii="Times New Roman" w:hAnsi="Times New Roman"/>
          <w:sz w:val="28"/>
          <w:szCs w:val="28"/>
        </w:rPr>
        <w:t xml:space="preserve"> с периодичностью обследования 1 раз в 3 года и с периодичностью обследования 1 раз в 2 года</w:t>
      </w:r>
      <w:r w:rsidRPr="000F1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профилактические медицинские осмотры, оплата которых осуществляется за счёт средств обязательного медицинского страхования</w:t>
      </w:r>
      <w:r w:rsidR="00C03F53">
        <w:rPr>
          <w:rFonts w:ascii="Times New Roman" w:hAnsi="Times New Roman"/>
          <w:sz w:val="28"/>
          <w:szCs w:val="28"/>
        </w:rPr>
        <w:t xml:space="preserve"> (далее – профилактические мероприятия)</w:t>
      </w:r>
      <w:r>
        <w:rPr>
          <w:rFonts w:ascii="Times New Roman" w:hAnsi="Times New Roman"/>
          <w:sz w:val="28"/>
          <w:szCs w:val="28"/>
        </w:rPr>
        <w:t>.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85EB0">
        <w:rPr>
          <w:rFonts w:ascii="Times New Roman" w:hAnsi="Times New Roman"/>
          <w:sz w:val="28"/>
          <w:szCs w:val="28"/>
        </w:rPr>
        <w:t>Участниками взаимодействия при сопровождении застрахованных лиц являются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 в части оказания первичной медико-санитарной помощи</w:t>
      </w:r>
      <w:r w:rsidR="00842A99">
        <w:rPr>
          <w:rFonts w:ascii="Times New Roman" w:hAnsi="Times New Roman"/>
          <w:sz w:val="28"/>
          <w:szCs w:val="28"/>
        </w:rPr>
        <w:t xml:space="preserve"> (далее – медицинские организации)</w:t>
      </w:r>
      <w:r w:rsidR="00C85EB0">
        <w:rPr>
          <w:rFonts w:ascii="Times New Roman" w:hAnsi="Times New Roman"/>
          <w:sz w:val="28"/>
          <w:szCs w:val="28"/>
        </w:rPr>
        <w:t xml:space="preserve">, государственное учреждение здравоохранения </w:t>
      </w:r>
      <w:r w:rsidR="00C85EB0" w:rsidRPr="007F4727">
        <w:rPr>
          <w:rFonts w:ascii="Times New Roman" w:hAnsi="Times New Roman"/>
          <w:sz w:val="28"/>
          <w:szCs w:val="28"/>
        </w:rPr>
        <w:t>«М</w:t>
      </w:r>
      <w:r w:rsidR="00C85EB0"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="00C85EB0" w:rsidRPr="007F4727">
        <w:rPr>
          <w:rFonts w:ascii="Times New Roman" w:hAnsi="Times New Roman"/>
          <w:sz w:val="28"/>
          <w:szCs w:val="28"/>
        </w:rPr>
        <w:t>»</w:t>
      </w:r>
      <w:r w:rsidR="00C85EB0">
        <w:rPr>
          <w:rFonts w:ascii="Times New Roman" w:hAnsi="Times New Roman"/>
          <w:sz w:val="28"/>
          <w:szCs w:val="28"/>
        </w:rPr>
        <w:t>, страховые медицинские организации, министерство здравоохранения Саратовской области, Территориальный фонд обязательного медицинского страхования Саратовской области (далее – Участники</w:t>
      </w:r>
      <w:r w:rsidR="00A53EF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3C28BD" w:rsidRDefault="00FB1E39" w:rsidP="003C28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8">
        <w:rPr>
          <w:rFonts w:ascii="Times New Roman" w:hAnsi="Times New Roman"/>
          <w:sz w:val="28"/>
          <w:szCs w:val="28"/>
        </w:rPr>
        <w:t xml:space="preserve">4. Информационный обмен между Участниками осуществляется на </w:t>
      </w:r>
      <w:r w:rsidRPr="003C28BD">
        <w:rPr>
          <w:rFonts w:ascii="Times New Roman" w:hAnsi="Times New Roman"/>
          <w:sz w:val="28"/>
          <w:szCs w:val="28"/>
        </w:rPr>
        <w:t>основе организованного Территориальным фондом обязательного медицинского страхования Саратовской области информационного ресурса</w:t>
      </w:r>
      <w:r w:rsidR="00A67A7C">
        <w:rPr>
          <w:rFonts w:ascii="Times New Roman" w:hAnsi="Times New Roman"/>
          <w:sz w:val="28"/>
          <w:szCs w:val="28"/>
        </w:rPr>
        <w:t>, работающего в круглосуточном режиме и связанного с информационными системами территориального фонда обязательного медицинского страхования</w:t>
      </w:r>
      <w:r w:rsidR="00E22964" w:rsidRPr="00E22964">
        <w:rPr>
          <w:rFonts w:ascii="Times New Roman" w:hAnsi="Times New Roman"/>
          <w:sz w:val="28"/>
          <w:szCs w:val="28"/>
        </w:rPr>
        <w:t xml:space="preserve"> </w:t>
      </w:r>
      <w:r w:rsidR="00E22964" w:rsidRPr="003C28BD">
        <w:rPr>
          <w:rFonts w:ascii="Times New Roman" w:hAnsi="Times New Roman"/>
          <w:sz w:val="28"/>
          <w:szCs w:val="28"/>
        </w:rPr>
        <w:t>Саратовской области</w:t>
      </w:r>
      <w:r w:rsidR="00E22964" w:rsidRPr="00E22964">
        <w:rPr>
          <w:rFonts w:ascii="Times New Roman" w:hAnsi="Times New Roman"/>
          <w:sz w:val="28"/>
          <w:szCs w:val="28"/>
        </w:rPr>
        <w:t xml:space="preserve"> </w:t>
      </w:r>
      <w:r w:rsidR="00E22964" w:rsidRPr="003C28BD">
        <w:rPr>
          <w:rFonts w:ascii="Times New Roman" w:hAnsi="Times New Roman"/>
          <w:sz w:val="28"/>
          <w:szCs w:val="28"/>
        </w:rPr>
        <w:t>Саратовской области</w:t>
      </w:r>
      <w:r w:rsidR="00E22964">
        <w:rPr>
          <w:rFonts w:ascii="Times New Roman" w:hAnsi="Times New Roman"/>
          <w:sz w:val="28"/>
          <w:szCs w:val="28"/>
        </w:rPr>
        <w:t xml:space="preserve"> персонифицированного учета сведений о застрахованных лицах и сведений о медицинской помощи, оказанной застрахованным лицам</w:t>
      </w:r>
      <w:r w:rsidR="003C28BD">
        <w:rPr>
          <w:rFonts w:ascii="Times New Roman" w:hAnsi="Times New Roman"/>
          <w:sz w:val="28"/>
          <w:szCs w:val="28"/>
        </w:rPr>
        <w:t>.</w:t>
      </w:r>
      <w:r w:rsidRPr="003C28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E88">
        <w:rPr>
          <w:rFonts w:ascii="Times New Roman" w:hAnsi="Times New Roman"/>
          <w:sz w:val="28"/>
          <w:szCs w:val="28"/>
        </w:rPr>
        <w:t>Участники размещают информацию на информационном ресурсе с учетом требований приказа Федерального фонда обязательного медицинского</w:t>
      </w:r>
      <w:r w:rsidR="00E22964">
        <w:rPr>
          <w:rFonts w:ascii="Times New Roman" w:hAnsi="Times New Roman"/>
          <w:sz w:val="28"/>
          <w:szCs w:val="28"/>
        </w:rPr>
        <w:t xml:space="preserve"> </w:t>
      </w:r>
      <w:r w:rsidRPr="00465E88">
        <w:rPr>
          <w:rFonts w:ascii="Times New Roman" w:hAnsi="Times New Roman"/>
          <w:sz w:val="28"/>
          <w:szCs w:val="28"/>
        </w:rPr>
        <w:t>страхования</w:t>
      </w:r>
      <w:r w:rsidR="00E22964">
        <w:rPr>
          <w:rFonts w:ascii="Times New Roman" w:hAnsi="Times New Roman"/>
          <w:sz w:val="28"/>
          <w:szCs w:val="28"/>
        </w:rPr>
        <w:t xml:space="preserve"> </w:t>
      </w:r>
      <w:r w:rsidRPr="00465E88">
        <w:rPr>
          <w:rFonts w:ascii="Times New Roman" w:hAnsi="Times New Roman"/>
          <w:sz w:val="28"/>
          <w:szCs w:val="28"/>
        </w:rPr>
        <w:t xml:space="preserve">от 7 апреля 2011 года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и нормативных актов по защите персональных данных в соответствии с установленным Территориальным фондом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465E88">
        <w:rPr>
          <w:rFonts w:ascii="Times New Roman" w:hAnsi="Times New Roman"/>
          <w:sz w:val="28"/>
          <w:szCs w:val="28"/>
        </w:rPr>
        <w:t>порядком информационного взаимодействия</w:t>
      </w:r>
      <w:proofErr w:type="gramEnd"/>
      <w:r w:rsidRPr="00465E88">
        <w:rPr>
          <w:rFonts w:ascii="Times New Roman" w:hAnsi="Times New Roman"/>
          <w:sz w:val="28"/>
          <w:szCs w:val="28"/>
        </w:rPr>
        <w:t xml:space="preserve"> при информационном сопровождении застрахованных лиц на этапе организации и проведения профилактических мероприятий</w:t>
      </w:r>
      <w:r w:rsidR="008B2117">
        <w:rPr>
          <w:rFonts w:ascii="Times New Roman" w:hAnsi="Times New Roman"/>
          <w:sz w:val="28"/>
          <w:szCs w:val="28"/>
        </w:rPr>
        <w:t xml:space="preserve"> (далее – информационный ресурс)</w:t>
      </w:r>
      <w:r w:rsidRPr="00465E88">
        <w:rPr>
          <w:rFonts w:ascii="Times New Roman" w:hAnsi="Times New Roman"/>
          <w:sz w:val="28"/>
          <w:szCs w:val="28"/>
        </w:rPr>
        <w:t xml:space="preserve">, который доводится до Участников отдельно и включает описание набора реквизитов информации, способы и правила ее размещения на </w:t>
      </w:r>
      <w:r w:rsidRPr="003C28BD">
        <w:rPr>
          <w:rFonts w:ascii="Times New Roman" w:hAnsi="Times New Roman"/>
          <w:sz w:val="28"/>
          <w:szCs w:val="28"/>
        </w:rPr>
        <w:t>едином ресурсе Территориального фонда обязательного медицинского страхования Саратовской области.</w:t>
      </w:r>
    </w:p>
    <w:p w:rsidR="00FB1E39" w:rsidRPr="00026521" w:rsidRDefault="00FB1E39" w:rsidP="003C28B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652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26521">
        <w:rPr>
          <w:rFonts w:ascii="Times New Roman" w:hAnsi="Times New Roman"/>
          <w:b/>
          <w:sz w:val="28"/>
          <w:szCs w:val="28"/>
        </w:rPr>
        <w:t>. Порядок взаимодействия Участников</w:t>
      </w:r>
    </w:p>
    <w:p w:rsidR="00FB1E39" w:rsidRPr="00434399" w:rsidRDefault="004923CD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1E39">
        <w:rPr>
          <w:rFonts w:ascii="Times New Roman" w:hAnsi="Times New Roman"/>
          <w:sz w:val="28"/>
          <w:szCs w:val="28"/>
        </w:rPr>
        <w:t>.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Медицинские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организации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в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срок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>до</w:t>
      </w:r>
      <w:r w:rsidR="008B2117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 xml:space="preserve">20 декабря года, предшествующего проведению планируемых профилактических мероприятий, формируют планы проведения профилактических мероприятий и направляют по установленной форме в министерство здравоохранения </w:t>
      </w:r>
      <w:r w:rsidR="00BF5941">
        <w:rPr>
          <w:rFonts w:ascii="Times New Roman" w:hAnsi="Times New Roman"/>
          <w:sz w:val="28"/>
          <w:szCs w:val="28"/>
        </w:rPr>
        <w:t xml:space="preserve">Саратовской </w:t>
      </w:r>
      <w:r w:rsidR="00FB1E39">
        <w:rPr>
          <w:rFonts w:ascii="Times New Roman" w:hAnsi="Times New Roman"/>
          <w:sz w:val="28"/>
          <w:szCs w:val="28"/>
        </w:rPr>
        <w:t>области.</w:t>
      </w:r>
      <w:r w:rsidR="00855819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 xml:space="preserve">При формировании планов проведения профилактических мероприятий учитывается пол, возраст, дата рождения застрахованных лиц; сезонность, графики отпусков медицинского персонала (в том числе учебные отпуска); графики плановых выездов мобильных бригад и/или сроки запланированной доставки застрахованных лиц, проживающих в отдаленных районах, транспортными средствами; специально выделенные дни для прохождения медицинских осмотров или отдельных видов исследований.   </w:t>
      </w:r>
    </w:p>
    <w:p w:rsidR="00FB1E39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E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1E39">
        <w:rPr>
          <w:rFonts w:ascii="Times New Roman" w:hAnsi="Times New Roman"/>
          <w:sz w:val="28"/>
          <w:szCs w:val="28"/>
        </w:rPr>
        <w:t>Министерство здравоохранения Саратовской области ежегодно, в срок до 25 декабря года, предшествующего проведению планируемых п</w:t>
      </w:r>
      <w:r w:rsidR="00C03F53">
        <w:rPr>
          <w:rFonts w:ascii="Times New Roman" w:hAnsi="Times New Roman"/>
          <w:sz w:val="28"/>
          <w:szCs w:val="28"/>
        </w:rPr>
        <w:t>рофилактических мероприятий</w:t>
      </w:r>
      <w:r w:rsidR="00FB1E39" w:rsidRPr="00B0528A">
        <w:rPr>
          <w:rFonts w:ascii="Times New Roman" w:hAnsi="Times New Roman"/>
          <w:sz w:val="28"/>
          <w:szCs w:val="28"/>
        </w:rPr>
        <w:t>, на основании предложений</w:t>
      </w:r>
      <w:r w:rsidR="00855819">
        <w:rPr>
          <w:rFonts w:ascii="Times New Roman" w:hAnsi="Times New Roman"/>
          <w:sz w:val="28"/>
          <w:szCs w:val="28"/>
        </w:rPr>
        <w:t xml:space="preserve"> </w:t>
      </w:r>
      <w:r w:rsidR="00FB1E39" w:rsidRPr="00B0528A">
        <w:rPr>
          <w:rFonts w:ascii="Times New Roman" w:hAnsi="Times New Roman"/>
          <w:sz w:val="28"/>
          <w:szCs w:val="28"/>
        </w:rPr>
        <w:t xml:space="preserve">медицинских организаций, </w:t>
      </w:r>
      <w:r w:rsidR="008B2117">
        <w:rPr>
          <w:rFonts w:ascii="Times New Roman" w:hAnsi="Times New Roman"/>
          <w:sz w:val="28"/>
          <w:szCs w:val="28"/>
        </w:rPr>
        <w:t xml:space="preserve">формирует сводный </w:t>
      </w:r>
      <w:r w:rsidR="00FB1E39" w:rsidRPr="00B0528A">
        <w:rPr>
          <w:rFonts w:ascii="Times New Roman" w:hAnsi="Times New Roman"/>
          <w:sz w:val="28"/>
          <w:szCs w:val="28"/>
        </w:rPr>
        <w:t>план</w:t>
      </w:r>
      <w:r w:rsidR="00855819">
        <w:rPr>
          <w:rFonts w:ascii="Times New Roman" w:hAnsi="Times New Roman"/>
          <w:sz w:val="28"/>
          <w:szCs w:val="28"/>
        </w:rPr>
        <w:t xml:space="preserve"> </w:t>
      </w:r>
      <w:r w:rsidR="00FB1E39">
        <w:rPr>
          <w:rFonts w:ascii="Times New Roman" w:hAnsi="Times New Roman"/>
          <w:sz w:val="28"/>
          <w:szCs w:val="28"/>
        </w:rPr>
        <w:t xml:space="preserve">диспансеризации определенных групп взрослого </w:t>
      </w:r>
      <w:r w:rsidR="00FB1E39" w:rsidRPr="000F1599">
        <w:rPr>
          <w:rFonts w:ascii="Times New Roman" w:hAnsi="Times New Roman"/>
          <w:sz w:val="28"/>
          <w:szCs w:val="28"/>
        </w:rPr>
        <w:t>населения</w:t>
      </w:r>
      <w:r w:rsidR="00855819" w:rsidRPr="000F1599">
        <w:rPr>
          <w:rFonts w:ascii="Times New Roman" w:hAnsi="Times New Roman"/>
          <w:sz w:val="28"/>
          <w:szCs w:val="28"/>
        </w:rPr>
        <w:t xml:space="preserve"> с периодичностью обследования 1 раз в 3 года и с периодичностью обследования 1 раз в 2 года</w:t>
      </w:r>
      <w:r w:rsidR="00FB1E39" w:rsidRPr="000F1599">
        <w:rPr>
          <w:rFonts w:ascii="Times New Roman" w:hAnsi="Times New Roman"/>
          <w:sz w:val="28"/>
          <w:szCs w:val="28"/>
        </w:rPr>
        <w:t>,</w:t>
      </w:r>
      <w:r w:rsidR="00FB1E39">
        <w:rPr>
          <w:rFonts w:ascii="Times New Roman" w:hAnsi="Times New Roman"/>
          <w:sz w:val="28"/>
          <w:szCs w:val="28"/>
        </w:rPr>
        <w:t xml:space="preserve"> профилактических медицинских осмотров</w:t>
      </w:r>
      <w:r w:rsidR="00FB1E39" w:rsidRPr="0013286D">
        <w:rPr>
          <w:rFonts w:ascii="Times New Roman" w:hAnsi="Times New Roman"/>
          <w:sz w:val="28"/>
          <w:szCs w:val="28"/>
        </w:rPr>
        <w:t xml:space="preserve"> на текущий календарный год с помесячной разбивкой в разрезе медицинских организаций</w:t>
      </w:r>
      <w:proofErr w:type="gramEnd"/>
      <w:r w:rsidR="00FB1E39" w:rsidRPr="0013286D">
        <w:rPr>
          <w:rFonts w:ascii="Times New Roman" w:hAnsi="Times New Roman"/>
          <w:sz w:val="28"/>
          <w:szCs w:val="28"/>
        </w:rPr>
        <w:t xml:space="preserve"> и направляет </w:t>
      </w:r>
      <w:r w:rsidR="00A73777">
        <w:rPr>
          <w:rFonts w:ascii="Times New Roman" w:hAnsi="Times New Roman"/>
          <w:sz w:val="28"/>
          <w:szCs w:val="28"/>
        </w:rPr>
        <w:t xml:space="preserve"> его </w:t>
      </w:r>
      <w:r w:rsidR="00FB1E39" w:rsidRPr="0013286D">
        <w:rPr>
          <w:rFonts w:ascii="Times New Roman" w:hAnsi="Times New Roman"/>
          <w:sz w:val="28"/>
          <w:szCs w:val="28"/>
        </w:rPr>
        <w:t>в медицинские организации</w:t>
      </w:r>
      <w:r w:rsidR="00FB1E39">
        <w:rPr>
          <w:rFonts w:ascii="Times New Roman" w:hAnsi="Times New Roman"/>
          <w:sz w:val="28"/>
          <w:szCs w:val="28"/>
        </w:rPr>
        <w:t xml:space="preserve"> и Территориальный фонд обязательного медицинского страхования</w:t>
      </w:r>
      <w:r w:rsidR="00855819">
        <w:rPr>
          <w:rFonts w:ascii="Times New Roman" w:hAnsi="Times New Roman"/>
          <w:sz w:val="28"/>
          <w:szCs w:val="28"/>
        </w:rPr>
        <w:t xml:space="preserve"> </w:t>
      </w:r>
      <w:r w:rsidR="00BF5941" w:rsidRPr="00434399">
        <w:rPr>
          <w:rFonts w:ascii="Times New Roman" w:hAnsi="Times New Roman"/>
          <w:sz w:val="28"/>
          <w:szCs w:val="28"/>
        </w:rPr>
        <w:t>Саратовской области</w:t>
      </w:r>
      <w:r w:rsidR="008B2117">
        <w:rPr>
          <w:rFonts w:ascii="Times New Roman" w:hAnsi="Times New Roman"/>
          <w:sz w:val="28"/>
          <w:szCs w:val="28"/>
        </w:rPr>
        <w:t xml:space="preserve"> в качестве информационного материала</w:t>
      </w:r>
      <w:r w:rsidR="00FB1E39">
        <w:rPr>
          <w:rFonts w:ascii="Times New Roman" w:hAnsi="Times New Roman"/>
          <w:sz w:val="28"/>
          <w:szCs w:val="28"/>
        </w:rPr>
        <w:t>.</w:t>
      </w:r>
    </w:p>
    <w:p w:rsidR="00FB1E39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1E39">
        <w:rPr>
          <w:rFonts w:ascii="Times New Roman" w:hAnsi="Times New Roman"/>
          <w:sz w:val="28"/>
          <w:szCs w:val="28"/>
        </w:rPr>
        <w:t>. Медицинские организации обеспечивают в</w:t>
      </w:r>
      <w:r w:rsidR="00FB1E39" w:rsidRPr="0063252B">
        <w:rPr>
          <w:rFonts w:ascii="Times New Roman" w:hAnsi="Times New Roman"/>
          <w:sz w:val="28"/>
          <w:szCs w:val="28"/>
        </w:rPr>
        <w:t xml:space="preserve">озможность записи для прохождения пациентами </w:t>
      </w:r>
      <w:r w:rsidR="0078112F" w:rsidRPr="00B0528A">
        <w:rPr>
          <w:rFonts w:ascii="Times New Roman" w:hAnsi="Times New Roman"/>
          <w:sz w:val="28"/>
          <w:szCs w:val="28"/>
        </w:rPr>
        <w:t xml:space="preserve">профилактических </w:t>
      </w:r>
      <w:r w:rsidR="00C03F53">
        <w:rPr>
          <w:rFonts w:ascii="Times New Roman" w:hAnsi="Times New Roman"/>
          <w:sz w:val="28"/>
          <w:szCs w:val="28"/>
        </w:rPr>
        <w:t xml:space="preserve">мероприятий </w:t>
      </w:r>
      <w:r w:rsidR="00026521">
        <w:rPr>
          <w:rFonts w:ascii="Times New Roman" w:hAnsi="Times New Roman"/>
          <w:sz w:val="28"/>
          <w:szCs w:val="28"/>
        </w:rPr>
        <w:t xml:space="preserve">посредством </w:t>
      </w:r>
      <w:proofErr w:type="spellStart"/>
      <w:proofErr w:type="gramStart"/>
      <w:r w:rsidR="00026521">
        <w:rPr>
          <w:rFonts w:ascii="Times New Roman" w:hAnsi="Times New Roman"/>
          <w:sz w:val="28"/>
          <w:szCs w:val="28"/>
        </w:rPr>
        <w:t>интернет-</w:t>
      </w:r>
      <w:r w:rsidR="00FB1E39" w:rsidRPr="0063252B">
        <w:rPr>
          <w:rFonts w:ascii="Times New Roman" w:hAnsi="Times New Roman"/>
          <w:sz w:val="28"/>
          <w:szCs w:val="28"/>
        </w:rPr>
        <w:t>обращения</w:t>
      </w:r>
      <w:proofErr w:type="spellEnd"/>
      <w:proofErr w:type="gramEnd"/>
      <w:r w:rsidR="00FB1E39" w:rsidRPr="0063252B">
        <w:rPr>
          <w:rFonts w:ascii="Times New Roman" w:hAnsi="Times New Roman"/>
          <w:sz w:val="28"/>
          <w:szCs w:val="28"/>
        </w:rPr>
        <w:t>, при личном обращении гражданина в поликлинику (регист</w:t>
      </w:r>
      <w:r w:rsidR="00FB1E39">
        <w:rPr>
          <w:rFonts w:ascii="Times New Roman" w:hAnsi="Times New Roman"/>
          <w:sz w:val="28"/>
          <w:szCs w:val="28"/>
        </w:rPr>
        <w:t>ратуру) или по телефонной связи (</w:t>
      </w:r>
      <w:r w:rsidR="00FB1E39" w:rsidRPr="0063252B">
        <w:rPr>
          <w:rFonts w:ascii="Times New Roman" w:hAnsi="Times New Roman"/>
          <w:sz w:val="28"/>
          <w:szCs w:val="28"/>
        </w:rPr>
        <w:t>многоканальный телефо</w:t>
      </w:r>
      <w:r w:rsidR="00FB1E39">
        <w:rPr>
          <w:rFonts w:ascii="Times New Roman" w:hAnsi="Times New Roman"/>
          <w:sz w:val="28"/>
          <w:szCs w:val="28"/>
        </w:rPr>
        <w:t>н, выделение отдельного номера).</w:t>
      </w:r>
    </w:p>
    <w:p w:rsidR="00AC248A" w:rsidRDefault="007D54A5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1E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1E39">
        <w:rPr>
          <w:rFonts w:ascii="Times New Roman" w:hAnsi="Times New Roman"/>
          <w:sz w:val="28"/>
          <w:szCs w:val="28"/>
        </w:rPr>
        <w:t>Медицинские организации обеспечивают в срок до 1 января года, в котором планируется проведение профилактических мероп</w:t>
      </w:r>
      <w:r w:rsidR="0034426E">
        <w:rPr>
          <w:rFonts w:ascii="Times New Roman" w:hAnsi="Times New Roman"/>
          <w:sz w:val="28"/>
          <w:szCs w:val="28"/>
        </w:rPr>
        <w:t>риятий</w:t>
      </w:r>
      <w:r w:rsidR="00BF36A1">
        <w:rPr>
          <w:rFonts w:ascii="Times New Roman" w:hAnsi="Times New Roman"/>
          <w:sz w:val="28"/>
          <w:szCs w:val="28"/>
        </w:rPr>
        <w:t>,</w:t>
      </w:r>
      <w:r w:rsidR="00FB1E39">
        <w:rPr>
          <w:rFonts w:ascii="Times New Roman" w:hAnsi="Times New Roman"/>
          <w:sz w:val="28"/>
          <w:szCs w:val="28"/>
        </w:rPr>
        <w:t xml:space="preserve"> формирование и размещение на информационном ресурсе планов проведения</w:t>
      </w:r>
      <w:r w:rsidR="0078112F">
        <w:rPr>
          <w:rFonts w:ascii="Times New Roman" w:hAnsi="Times New Roman"/>
          <w:sz w:val="28"/>
          <w:szCs w:val="28"/>
        </w:rPr>
        <w:t xml:space="preserve"> </w:t>
      </w:r>
      <w:r w:rsidR="00BF36A1">
        <w:rPr>
          <w:rFonts w:ascii="Times New Roman" w:hAnsi="Times New Roman"/>
          <w:sz w:val="28"/>
          <w:szCs w:val="28"/>
        </w:rPr>
        <w:t xml:space="preserve">профилактических </w:t>
      </w:r>
      <w:r w:rsidR="0078112F">
        <w:rPr>
          <w:rFonts w:ascii="Times New Roman" w:hAnsi="Times New Roman"/>
          <w:sz w:val="28"/>
          <w:szCs w:val="28"/>
        </w:rPr>
        <w:t>мероприятий</w:t>
      </w:r>
      <w:r w:rsidR="00FB1E39">
        <w:rPr>
          <w:rFonts w:ascii="Times New Roman" w:hAnsi="Times New Roman"/>
          <w:sz w:val="28"/>
          <w:szCs w:val="28"/>
        </w:rPr>
        <w:t xml:space="preserve"> на текущий календарный год (в количественном выражении) с помесячной разбивкой в разрезе терапевтических участков (участков врача общей практики, фельдшерских участков) с учетом пола, возраста, даты рождения застрахованных лиц;</w:t>
      </w:r>
      <w:proofErr w:type="gramEnd"/>
      <w:r w:rsidR="00FB1E39">
        <w:rPr>
          <w:rFonts w:ascii="Times New Roman" w:hAnsi="Times New Roman"/>
          <w:sz w:val="28"/>
          <w:szCs w:val="28"/>
        </w:rPr>
        <w:t xml:space="preserve"> сезонности, графиков отпусков медицинского персонала (в том числе учебные отпуска); графиков плановых выездов мобильных бригад и/или сроков запланированной доставки застрахованных лиц, проживающих в отдаленных районах, транспортными средствами; специально выделенных дней для прохождения медицинских осмотров или отдельных видов исследований. Размещение изменений (актуализации) плана</w:t>
      </w:r>
      <w:r w:rsidR="00BF36A1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="00FB1E39">
        <w:rPr>
          <w:rFonts w:ascii="Times New Roman" w:hAnsi="Times New Roman"/>
          <w:sz w:val="28"/>
          <w:szCs w:val="28"/>
        </w:rPr>
        <w:t xml:space="preserve">на информационном ресурсе осуществляется медицинской организацией </w:t>
      </w:r>
      <w:r w:rsidR="00FB1E39" w:rsidRPr="000F1599">
        <w:rPr>
          <w:rFonts w:ascii="Times New Roman" w:hAnsi="Times New Roman"/>
          <w:sz w:val="28"/>
          <w:szCs w:val="28"/>
        </w:rPr>
        <w:t>по мере необходимости</w:t>
      </w:r>
      <w:r w:rsidR="00C81533">
        <w:rPr>
          <w:rFonts w:ascii="Times New Roman" w:hAnsi="Times New Roman"/>
          <w:sz w:val="28"/>
          <w:szCs w:val="28"/>
        </w:rPr>
        <w:t>.</w:t>
      </w:r>
    </w:p>
    <w:p w:rsidR="00AB2657" w:rsidRDefault="00AC248A" w:rsidP="00AB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Медицинские организации средствами информационного ресурса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 в территориальный фонд обязательного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медицинского страхования в срок не позднее 15 января текущего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сведения о лицах, из числа выбравших данную медицинскую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для оказания первичной медико-санитарной помощи,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списки для проведения профилактических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в соответствии с планом проведения профилактических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в медицинской организации на текущий календарный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данных, содержащих сведения о лицах, включенных в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списки для проведения 1 этапа профилактических мероприятий,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приказом Федерального фонда обязательного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медицинского страхования от </w:t>
      </w:r>
      <w:r w:rsidR="00FC181F">
        <w:rPr>
          <w:rFonts w:ascii="Times New Roman" w:hAnsi="Times New Roman"/>
          <w:sz w:val="28"/>
          <w:szCs w:val="28"/>
        </w:rPr>
        <w:t xml:space="preserve">7 апреля </w:t>
      </w:r>
      <w:r>
        <w:rPr>
          <w:rFonts w:ascii="Times New Roman" w:hAnsi="Times New Roman"/>
          <w:sz w:val="28"/>
          <w:szCs w:val="28"/>
        </w:rPr>
        <w:t xml:space="preserve">2011 </w:t>
      </w:r>
      <w:r w:rsidR="00FC181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79 «Об утверждении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принципов построения и функционирования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систем и порядка информационного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 в сфере обязательного медицинского страхования».</w:t>
      </w:r>
    </w:p>
    <w:p w:rsidR="00AC248A" w:rsidRDefault="00AB2657" w:rsidP="00AB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C248A" w:rsidRPr="00AB2657">
        <w:rPr>
          <w:rFonts w:ascii="Times New Roman" w:hAnsi="Times New Roman"/>
          <w:sz w:val="28"/>
          <w:szCs w:val="28"/>
        </w:rPr>
        <w:t xml:space="preserve"> </w:t>
      </w:r>
      <w:r w:rsidR="00AC248A">
        <w:rPr>
          <w:rFonts w:ascii="Times New Roman" w:hAnsi="Times New Roman"/>
          <w:sz w:val="28"/>
          <w:szCs w:val="28"/>
        </w:rPr>
        <w:t>Территориальный фонд обязательного медицинского страхования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C248A">
        <w:rPr>
          <w:rFonts w:ascii="Times New Roman" w:hAnsi="Times New Roman"/>
          <w:sz w:val="28"/>
          <w:szCs w:val="28"/>
        </w:rPr>
        <w:t>течение 5 рабочих дней с момента предоставления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C248A">
        <w:rPr>
          <w:rFonts w:ascii="Times New Roman" w:hAnsi="Times New Roman"/>
          <w:sz w:val="28"/>
          <w:szCs w:val="28"/>
        </w:rPr>
        <w:t>организацией сведений, на основании регионального сегмента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248A">
        <w:rPr>
          <w:rFonts w:ascii="Times New Roman" w:hAnsi="Times New Roman"/>
          <w:sz w:val="28"/>
          <w:szCs w:val="28"/>
        </w:rPr>
        <w:t>единого регистра застрахованных лиц,</w:t>
      </w:r>
      <w:r>
        <w:rPr>
          <w:rFonts w:ascii="Times New Roman" w:hAnsi="Times New Roman"/>
          <w:sz w:val="28"/>
          <w:szCs w:val="28"/>
        </w:rPr>
        <w:t xml:space="preserve"> ос</w:t>
      </w:r>
      <w:r w:rsidR="00AC248A">
        <w:rPr>
          <w:rFonts w:ascii="Times New Roman" w:hAnsi="Times New Roman"/>
          <w:sz w:val="28"/>
          <w:szCs w:val="28"/>
        </w:rPr>
        <w:t>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248A">
        <w:rPr>
          <w:rFonts w:ascii="Times New Roman" w:hAnsi="Times New Roman"/>
          <w:sz w:val="28"/>
          <w:szCs w:val="28"/>
        </w:rPr>
        <w:t>автоматизированную обработку полученных от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C248A">
        <w:rPr>
          <w:rFonts w:ascii="Times New Roman" w:hAnsi="Times New Roman"/>
          <w:sz w:val="28"/>
          <w:szCs w:val="28"/>
        </w:rPr>
        <w:t>организаций сведений, в целях:</w:t>
      </w:r>
    </w:p>
    <w:p w:rsidR="00AC248A" w:rsidRDefault="00AC248A" w:rsidP="00AB26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идентификации страховой принадлежности застрахованных лиц,</w:t>
      </w:r>
    </w:p>
    <w:p w:rsidR="00AC248A" w:rsidRDefault="00AC248A" w:rsidP="00AB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медицинской организацией в списки для проведения</w:t>
      </w:r>
    </w:p>
    <w:p w:rsidR="00AC248A" w:rsidRDefault="00AC248A" w:rsidP="00AB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профилактических мероприятий;</w:t>
      </w:r>
    </w:p>
    <w:p w:rsidR="00AC248A" w:rsidRDefault="00AC248A" w:rsidP="00AB26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подтверждения прикрепления указанных застрахованных лиц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C248A" w:rsidRDefault="00AC248A" w:rsidP="00AB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данной медицинской организации.</w:t>
      </w:r>
    </w:p>
    <w:p w:rsidR="00AC248A" w:rsidRDefault="00AC248A" w:rsidP="00AB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автоматизированной обработки полученных от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медицинских организаций сведений направляются в медицинские</w:t>
      </w:r>
      <w:r w:rsidR="00AB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средствами информационного ресурса.</w:t>
      </w:r>
    </w:p>
    <w:p w:rsidR="00F2436D" w:rsidRDefault="00F2436D" w:rsidP="00F24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организации средствами информационного ресурса.</w:t>
      </w:r>
    </w:p>
    <w:p w:rsidR="00DC5FBB" w:rsidRDefault="00533869" w:rsidP="0077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F2436D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2436D">
        <w:rPr>
          <w:rFonts w:ascii="Times New Roman" w:hAnsi="Times New Roman"/>
          <w:sz w:val="28"/>
          <w:szCs w:val="28"/>
          <w:lang w:eastAsia="ru-RU"/>
        </w:rPr>
        <w:t>Медицинская организация в течение 5 рабочих дней с момента</w:t>
      </w:r>
      <w:r w:rsidR="00776F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36D">
        <w:rPr>
          <w:rFonts w:ascii="Times New Roman" w:hAnsi="Times New Roman"/>
          <w:sz w:val="28"/>
          <w:szCs w:val="28"/>
          <w:lang w:eastAsia="ru-RU"/>
        </w:rPr>
        <w:t>получения протокола средствами информационного ресурса вносит</w:t>
      </w:r>
      <w:r w:rsidR="00F2436D" w:rsidRPr="00F243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необходимые корректировки в сведения по прикрепленному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контингенту и направляет в страховые медицинские организации с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учетом результатов идентификации сведения о лицах, включенных в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списки для проведения профилактических мероприятий на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текущий календарный год, распределенные помесячно</w:t>
      </w:r>
      <w:r w:rsidR="00776F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учетом имеющихся возможностей для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самостоятельного выполнения работ (услуг), необходимых для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профилактических мероприятий в полном объеме, или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привлечения для выполнения некоторых видов работ (услуг) иных</w:t>
      </w:r>
      <w:r w:rsidR="00DC5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медицинских организаций на основании заключенного договора</w:t>
      </w:r>
      <w:r w:rsidR="00776F61">
        <w:rPr>
          <w:rFonts w:ascii="Times New Roman" w:hAnsi="Times New Roman"/>
          <w:sz w:val="28"/>
          <w:szCs w:val="28"/>
          <w:lang w:eastAsia="ru-RU"/>
        </w:rPr>
        <w:t>.</w:t>
      </w:r>
      <w:r w:rsidR="00776F61">
        <w:rPr>
          <w:rFonts w:ascii="Times New Roman" w:hAnsi="Times New Roman"/>
          <w:sz w:val="28"/>
          <w:szCs w:val="28"/>
          <w:lang w:eastAsia="ru-RU"/>
        </w:rPr>
        <w:tab/>
      </w:r>
    </w:p>
    <w:p w:rsidR="00776F61" w:rsidRDefault="00776F61" w:rsidP="0077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53386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33869">
        <w:rPr>
          <w:rFonts w:ascii="Times New Roman" w:hAnsi="Times New Roman"/>
          <w:sz w:val="28"/>
          <w:szCs w:val="28"/>
          <w:lang w:eastAsia="ru-RU"/>
        </w:rPr>
        <w:t>Страховая медицинская организация в случае невыполнения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медицинской организацией обязательств по своевременному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предоставлению сведений о лицах, включенных в списки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проведения профилактических мероприятий и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по</w:t>
      </w:r>
      <w:r w:rsidR="00FC181F">
        <w:rPr>
          <w:rFonts w:ascii="Times New Roman" w:hAnsi="Times New Roman"/>
          <w:sz w:val="28"/>
          <w:szCs w:val="28"/>
          <w:lang w:eastAsia="ru-RU"/>
        </w:rPr>
        <w:t xml:space="preserve">месячном </w:t>
      </w:r>
      <w:r w:rsidR="00533869">
        <w:rPr>
          <w:rFonts w:ascii="Times New Roman" w:hAnsi="Times New Roman"/>
          <w:sz w:val="28"/>
          <w:szCs w:val="28"/>
          <w:lang w:eastAsia="ru-RU"/>
        </w:rPr>
        <w:t>распределении, информирует территориальный фонд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обязательного медицинского страхования о перечне медицинских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организаций, не исполнивших данные обязательства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установленные сроки.</w:t>
      </w:r>
    </w:p>
    <w:p w:rsidR="00776F61" w:rsidRDefault="00776F61" w:rsidP="0077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="0053386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33869">
        <w:rPr>
          <w:rFonts w:ascii="Times New Roman" w:hAnsi="Times New Roman"/>
          <w:sz w:val="28"/>
          <w:szCs w:val="28"/>
          <w:lang w:eastAsia="ru-RU"/>
        </w:rPr>
        <w:t>Территориальный фонд обязательного медицинского страхования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858">
        <w:rPr>
          <w:rFonts w:ascii="Times New Roman" w:hAnsi="Times New Roman"/>
          <w:sz w:val="28"/>
          <w:szCs w:val="28"/>
          <w:lang w:eastAsia="ru-RU"/>
        </w:rPr>
        <w:t xml:space="preserve">Саратовской области </w:t>
      </w:r>
      <w:r w:rsidR="00533869">
        <w:rPr>
          <w:rFonts w:ascii="Times New Roman" w:hAnsi="Times New Roman"/>
          <w:sz w:val="28"/>
          <w:szCs w:val="28"/>
          <w:lang w:eastAsia="ru-RU"/>
        </w:rPr>
        <w:t>обрабатывает информацию, полученную от страховых медицинских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 xml:space="preserve">организаций, и направляет ее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министерство здравоохранения Саратовской области </w:t>
      </w:r>
      <w:r w:rsidR="00533869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принятия решений.</w:t>
      </w:r>
    </w:p>
    <w:p w:rsidR="00B94584" w:rsidRDefault="00776F61" w:rsidP="00B9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53386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33869">
        <w:rPr>
          <w:rFonts w:ascii="Times New Roman" w:hAnsi="Times New Roman"/>
          <w:sz w:val="28"/>
          <w:szCs w:val="28"/>
          <w:lang w:eastAsia="ru-RU"/>
        </w:rPr>
        <w:t>Медицинская организация средствами информационного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 xml:space="preserve">ресурса </w:t>
      </w:r>
      <w:r w:rsidR="00FC181F">
        <w:rPr>
          <w:rFonts w:ascii="Times New Roman" w:hAnsi="Times New Roman"/>
          <w:sz w:val="28"/>
          <w:szCs w:val="28"/>
          <w:lang w:eastAsia="ru-RU"/>
        </w:rPr>
        <w:t xml:space="preserve">ежемесячно </w:t>
      </w:r>
      <w:r w:rsidR="00533869">
        <w:rPr>
          <w:rFonts w:ascii="Times New Roman" w:hAnsi="Times New Roman"/>
          <w:sz w:val="28"/>
          <w:szCs w:val="28"/>
          <w:lang w:eastAsia="ru-RU"/>
        </w:rPr>
        <w:t xml:space="preserve">не позднее 1 числа </w:t>
      </w:r>
      <w:r w:rsidR="00FC181F">
        <w:rPr>
          <w:rFonts w:ascii="Times New Roman" w:hAnsi="Times New Roman"/>
          <w:sz w:val="28"/>
          <w:szCs w:val="28"/>
          <w:lang w:eastAsia="ru-RU"/>
        </w:rPr>
        <w:t xml:space="preserve">отчетного </w:t>
      </w:r>
      <w:r w:rsidR="00533869">
        <w:rPr>
          <w:rFonts w:ascii="Times New Roman" w:hAnsi="Times New Roman"/>
          <w:sz w:val="28"/>
          <w:szCs w:val="28"/>
          <w:lang w:eastAsia="ru-RU"/>
        </w:rPr>
        <w:t>месяца осуществляет актуализацию сведений о лицах,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включенных в списки для проведения профилактических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мероприятий, и предоставляет данные в страховую медицинскую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869">
        <w:rPr>
          <w:rFonts w:ascii="Times New Roman" w:hAnsi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584" w:rsidRDefault="00B94584" w:rsidP="00B9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>Медицинская организация предоставляет страховой медицинской организации в целях оптимизации потока застрахованных лиц, подлежащих профилактическим мероприятиям:</w:t>
      </w:r>
    </w:p>
    <w:p w:rsidR="00B94584" w:rsidRDefault="00B94584" w:rsidP="00B9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график работы медицинской организации при проведении профилактических мероприятий;</w:t>
      </w:r>
    </w:p>
    <w:p w:rsidR="00B94584" w:rsidRDefault="00B94584" w:rsidP="00B9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порядок маршрутизации застрахованных лиц при проведении</w:t>
      </w:r>
      <w:r w:rsidRPr="00B94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профилактических мероприятий;</w:t>
      </w:r>
    </w:p>
    <w:p w:rsidR="00B94584" w:rsidRDefault="00B94584" w:rsidP="00B9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телефон ответственного лица медицинской организации, отвечающего за эффективное взаимодействие со страховыми медицинскими организациями.</w:t>
      </w:r>
    </w:p>
    <w:p w:rsidR="00B94584" w:rsidRDefault="00B94584" w:rsidP="00B9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12.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Страховая медицинская организация </w:t>
      </w:r>
      <w:r>
        <w:rPr>
          <w:rFonts w:ascii="Times New Roman" w:hAnsi="Times New Roman"/>
          <w:sz w:val="28"/>
          <w:szCs w:val="28"/>
          <w:lang w:eastAsia="ru-RU"/>
        </w:rPr>
        <w:t>содействует привлечению застрахованных лиц, включенных медицинскими организациями в списки, к прохождению профилактических мероприятий,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в медицинской организации, к которой они прикреплены.</w:t>
      </w:r>
      <w:proofErr w:type="gramEnd"/>
    </w:p>
    <w:p w:rsidR="00FC181F" w:rsidRDefault="00B94584" w:rsidP="00FC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13 </w:t>
      </w:r>
      <w:r>
        <w:rPr>
          <w:rFonts w:ascii="Times New Roman" w:hAnsi="Times New Roman"/>
          <w:sz w:val="28"/>
          <w:szCs w:val="28"/>
          <w:lang w:eastAsia="ru-RU"/>
        </w:rPr>
        <w:t>Индивидуальное информирование застрахованных лиц, включенных медицинскими организациями в списки для проведения 1 этапа профилактических мероприятий на первый квартал текущего года, осуществляется страховой медицинской организацией в течение 10-15 рабочих дней с момента получения от медицинских организаций необходимых сведений, включенных в последующие отчетные кварталы  – в течение 10-15 рабочих дней первого месяца отчетного квартала.</w:t>
      </w:r>
      <w:proofErr w:type="gramEnd"/>
    </w:p>
    <w:p w:rsidR="00B94584" w:rsidRDefault="00FC181F" w:rsidP="00FC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Страховая медицинская организация </w:t>
      </w:r>
      <w:r w:rsidR="00B94584">
        <w:rPr>
          <w:rFonts w:ascii="Times New Roman" w:hAnsi="Times New Roman"/>
          <w:sz w:val="28"/>
          <w:szCs w:val="28"/>
          <w:lang w:eastAsia="ru-RU"/>
        </w:rPr>
        <w:t>ежемесячно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итогам месяца организует ведение учета застрахованных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лиц, включенных в списки для проведения профилактических мероприятий, но не обратившихся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медицинскую организацию для их прохождения, в том числе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проведения телефонных опросов данных застрахованных лиц.</w:t>
      </w:r>
    </w:p>
    <w:p w:rsidR="007B3858" w:rsidRDefault="00FC181F" w:rsidP="007B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="00B94584">
        <w:rPr>
          <w:rFonts w:ascii="Times New Roman" w:hAnsi="Times New Roman"/>
          <w:sz w:val="26"/>
          <w:szCs w:val="26"/>
          <w:lang w:eastAsia="ru-RU"/>
        </w:rPr>
        <w:t>.</w:t>
      </w:r>
      <w:r w:rsidRPr="00FC181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Страховая медицинская организация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4584" w:rsidRPr="00FC181F">
        <w:rPr>
          <w:rFonts w:ascii="Times New Roman" w:hAnsi="Times New Roman"/>
          <w:sz w:val="26"/>
          <w:szCs w:val="26"/>
          <w:lang w:eastAsia="ru-RU"/>
        </w:rPr>
        <w:t>осуществляет телефонный опрос</w:t>
      </w:r>
      <w:r w:rsidRPr="00FC18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4584" w:rsidRPr="00FC181F">
        <w:rPr>
          <w:rFonts w:ascii="Times New Roman" w:hAnsi="Times New Roman"/>
          <w:sz w:val="26"/>
          <w:szCs w:val="26"/>
          <w:lang w:eastAsia="ru-RU"/>
        </w:rPr>
        <w:t>застрахованных лиц в целях уточнения своевременности исполнения</w:t>
      </w:r>
      <w:r w:rsidRPr="00FC18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4584" w:rsidRPr="00FC181F">
        <w:rPr>
          <w:rFonts w:ascii="Times New Roman" w:hAnsi="Times New Roman"/>
          <w:sz w:val="26"/>
          <w:szCs w:val="26"/>
          <w:lang w:eastAsia="ru-RU"/>
        </w:rPr>
        <w:t>медицинской организацией мероприятий по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4584" w:rsidRPr="00FC181F">
        <w:rPr>
          <w:rFonts w:ascii="Times New Roman" w:hAnsi="Times New Roman"/>
          <w:sz w:val="26"/>
          <w:szCs w:val="26"/>
          <w:lang w:eastAsia="ru-RU"/>
        </w:rPr>
        <w:t>привлечения населения к прохождению профилактических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4584" w:rsidRPr="00FC181F">
        <w:rPr>
          <w:rFonts w:ascii="Times New Roman" w:hAnsi="Times New Roman"/>
          <w:sz w:val="26"/>
          <w:szCs w:val="26"/>
          <w:lang w:eastAsia="ru-RU"/>
        </w:rPr>
        <w:t>мероприятий, выяснения причин отказов от них.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При этом количество лиц, подлежащих опросам должно составлять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не менее 0,5% от числа лиц, прошедших по данным реестров-счетов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диспансеризацию, и 0,5% от числа лиц, не прошедших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диспансеризацию в отчетном квартале по каждой медицинской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организации.</w:t>
      </w:r>
    </w:p>
    <w:p w:rsidR="007B3858" w:rsidRDefault="007B3858" w:rsidP="007B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="00B94584">
        <w:rPr>
          <w:rFonts w:ascii="Times New Roman" w:hAnsi="Times New Roman"/>
          <w:sz w:val="28"/>
          <w:szCs w:val="28"/>
          <w:lang w:eastAsia="ru-RU"/>
        </w:rPr>
        <w:t>езультаты опроса страховая медицинская организация доводит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руководителей медицин</w:t>
      </w:r>
      <w:r>
        <w:rPr>
          <w:rFonts w:ascii="Times New Roman" w:hAnsi="Times New Roman"/>
          <w:sz w:val="28"/>
          <w:szCs w:val="28"/>
          <w:lang w:eastAsia="ru-RU"/>
        </w:rPr>
        <w:t>ских организаций, территориального фонда обязательного медицинского страхования Саратовской области.</w:t>
      </w:r>
    </w:p>
    <w:p w:rsidR="007B3858" w:rsidRDefault="007B3858" w:rsidP="007B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B94584">
        <w:rPr>
          <w:rFonts w:ascii="Times New Roman" w:hAnsi="Times New Roman"/>
          <w:sz w:val="28"/>
          <w:szCs w:val="28"/>
          <w:lang w:eastAsia="ru-RU"/>
        </w:rPr>
        <w:t>Территориальный фонд</w:t>
      </w:r>
      <w:r w:rsidRPr="007B38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обязательного медицинского страхования Саратовской области </w:t>
      </w:r>
      <w:r w:rsidR="00B94584">
        <w:rPr>
          <w:rFonts w:ascii="Times New Roman" w:hAnsi="Times New Roman"/>
          <w:sz w:val="28"/>
          <w:szCs w:val="28"/>
          <w:lang w:eastAsia="ru-RU"/>
        </w:rPr>
        <w:t>обрабатывает информацию, полученную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 xml:space="preserve">страховых медицинских организаций, и направляет ее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министерство здравоохранения Саратовской области </w:t>
      </w:r>
      <w:r w:rsidR="00B94584">
        <w:rPr>
          <w:rFonts w:ascii="Times New Roman" w:hAnsi="Times New Roman"/>
          <w:sz w:val="28"/>
          <w:szCs w:val="28"/>
          <w:lang w:eastAsia="ru-RU"/>
        </w:rPr>
        <w:t>для принятия необходимых решений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(изменения графика работы медицинских организаций,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формирования мобильных медицинских бригад,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разъяснительной работы с руководителями организаций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предприятий о необходимости беспрепятственного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работникам возможности прохождения профилактических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мероприятий и др.).</w:t>
      </w:r>
      <w:proofErr w:type="gramEnd"/>
    </w:p>
    <w:p w:rsidR="00B94584" w:rsidRDefault="007B3858" w:rsidP="007B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94584">
        <w:rPr>
          <w:rFonts w:ascii="Times New Roman" w:hAnsi="Times New Roman"/>
          <w:sz w:val="28"/>
          <w:szCs w:val="28"/>
          <w:lang w:eastAsia="ru-RU"/>
        </w:rPr>
        <w:t>Медицинская организация по результатам проведения 1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профилактических мероприятий вносит в реестр счетов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 xml:space="preserve">о законченном случае 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профилактического мероприятия </w:t>
      </w:r>
      <w:r w:rsidR="00B94584">
        <w:rPr>
          <w:rFonts w:ascii="Times New Roman" w:hAnsi="Times New Roman"/>
          <w:sz w:val="28"/>
          <w:szCs w:val="28"/>
          <w:lang w:eastAsia="ru-RU"/>
        </w:rPr>
        <w:t>по каждому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застрахованному лицу.</w:t>
      </w:r>
    </w:p>
    <w:p w:rsidR="00B94584" w:rsidRDefault="007C6CD0" w:rsidP="007C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7C6CD0">
        <w:rPr>
          <w:rFonts w:ascii="Times New Roman" w:hAnsi="Times New Roman"/>
          <w:sz w:val="28"/>
          <w:szCs w:val="28"/>
          <w:lang w:eastAsia="ru-RU"/>
        </w:rPr>
        <w:t xml:space="preserve">Страховая медицинская организация </w:t>
      </w:r>
      <w:r w:rsidR="00B94584">
        <w:rPr>
          <w:rFonts w:ascii="Times New Roman" w:hAnsi="Times New Roman"/>
          <w:sz w:val="28"/>
          <w:szCs w:val="28"/>
          <w:lang w:eastAsia="ru-RU"/>
        </w:rPr>
        <w:t>на основании 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94584">
        <w:rPr>
          <w:rFonts w:ascii="Times New Roman" w:hAnsi="Times New Roman"/>
          <w:sz w:val="28"/>
          <w:szCs w:val="28"/>
          <w:lang w:eastAsia="ru-RU"/>
        </w:rPr>
        <w:t>рофилактических мероприятий, отраженных в реестрах счетов,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ежемесячно ведет учет застрахованных лиц:</w:t>
      </w:r>
    </w:p>
    <w:p w:rsidR="00B94584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прошедших 1 этап профилактических мероприятий;</w:t>
      </w:r>
    </w:p>
    <w:p w:rsidR="00B94584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подлежащих и отказавшихся от прохождения 2 этапа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профилактических мероприятий;</w:t>
      </w:r>
    </w:p>
    <w:p w:rsidR="00B94584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подлежащих взятию на диспансерное наблюдение.</w:t>
      </w:r>
    </w:p>
    <w:p w:rsidR="007C6CD0" w:rsidRDefault="007C6CD0" w:rsidP="007C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C6CD0">
        <w:rPr>
          <w:rFonts w:ascii="Times New Roman" w:hAnsi="Times New Roman"/>
          <w:sz w:val="28"/>
          <w:szCs w:val="28"/>
          <w:lang w:eastAsia="ru-RU"/>
        </w:rPr>
        <w:t xml:space="preserve">Страховая медицинская организация </w:t>
      </w:r>
      <w:r w:rsidR="00B94584">
        <w:rPr>
          <w:rFonts w:ascii="Times New Roman" w:hAnsi="Times New Roman"/>
          <w:sz w:val="28"/>
          <w:szCs w:val="28"/>
          <w:lang w:eastAsia="ru-RU"/>
        </w:rPr>
        <w:t>организует в последующие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периоды повторное информирование застрахованных лиц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необходимости прохождения 1 этапа профилактических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 xml:space="preserve">мероприятий, в том числе с изменением каналов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94584">
        <w:rPr>
          <w:rFonts w:ascii="Times New Roman" w:hAnsi="Times New Roman"/>
          <w:sz w:val="28"/>
          <w:szCs w:val="28"/>
          <w:lang w:eastAsia="ru-RU"/>
        </w:rPr>
        <w:t>нформирования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при необходимости, контроль полноты охвата 2 этапом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профилактических мероприяти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B94584">
        <w:rPr>
          <w:rFonts w:ascii="Times New Roman" w:hAnsi="Times New Roman"/>
          <w:sz w:val="28"/>
          <w:szCs w:val="28"/>
          <w:lang w:eastAsia="ru-RU"/>
        </w:rPr>
        <w:t xml:space="preserve"> застрахованных лиц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своевременности его проведения, в том числе:</w:t>
      </w:r>
    </w:p>
    <w:p w:rsidR="007C6CD0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контролирует по реестрам счетов, предъявленных к оплате,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факты обращений застрахованных лиц в медицинские организации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прохождения 2 этапа профилактических мероприятий;</w:t>
      </w:r>
    </w:p>
    <w:p w:rsidR="00B94584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при отсутствии информации об обращении в медицинскую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организацию для прохождения 2 этапа профилактических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в течение 3 месяцев после завершения 1 этапа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профилактических мероприятий организует информирование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застрахованных лиц о необходимости обращения в медицинскую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организацию для проведения дальнейших профилактических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в рамках 2 этапа;</w:t>
      </w:r>
    </w:p>
    <w:p w:rsidR="007C6CD0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осуществляет анализ работы медицинских организаций по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показателю полноты охвата в 3-месячный срок 2 этапом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профилактических мероприятии лиц, подлежащих прохождению 2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этапа профилактических мероприятий и не отказавшихся от него.</w:t>
      </w:r>
    </w:p>
    <w:p w:rsidR="00B94584" w:rsidRDefault="007C6CD0" w:rsidP="007C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Страховая медицинская организация </w:t>
      </w:r>
      <w:r w:rsidR="00B94584">
        <w:rPr>
          <w:rFonts w:ascii="Times New Roman" w:hAnsi="Times New Roman"/>
          <w:sz w:val="28"/>
          <w:szCs w:val="28"/>
          <w:lang w:eastAsia="ru-RU"/>
        </w:rPr>
        <w:t>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данным оплаченных реестров-счетов анализирует результаты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профилактических мероприятий, на основании которых формирует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84">
        <w:rPr>
          <w:rFonts w:ascii="Times New Roman" w:hAnsi="Times New Roman"/>
          <w:sz w:val="28"/>
          <w:szCs w:val="28"/>
          <w:lang w:eastAsia="ru-RU"/>
        </w:rPr>
        <w:t>ведет аналитический учет застрахованных лиц:</w:t>
      </w:r>
    </w:p>
    <w:p w:rsidR="007C6CD0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прошедших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профилактические мероприятия в установленный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срок;</w:t>
      </w:r>
    </w:p>
    <w:p w:rsidR="007C6CD0" w:rsidRDefault="00B94584" w:rsidP="007C6C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прошедших профилактические мероприятия (в полном объеме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частично) в разрезе присвоенных им групп здоровья и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установленных диагнозов хронических заболеваний, подлежащих</w:t>
      </w:r>
      <w:r w:rsidR="007C6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дальнейшему диспансерному наблюдению и лечению.</w:t>
      </w:r>
    </w:p>
    <w:p w:rsidR="00B94584" w:rsidRDefault="00AB3CA0" w:rsidP="00D2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22.  Медицинская организация по результатам проведения 2 этапа</w:t>
      </w:r>
      <w:r w:rsidR="00D26F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профилактических мероприятий вносит в реестр счетов для страховой медицинской организации по каждому застрахованному лицу, прошедшему 2 этап профилактических мероприятий, информацию о выданных назначениях и результатах проведенных мероприятий в соответствии с установленной формой.</w:t>
      </w:r>
      <w:r w:rsidR="00B9458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B1E39" w:rsidRDefault="00AB3CA0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FB1E39">
        <w:rPr>
          <w:rFonts w:ascii="Times New Roman" w:hAnsi="Times New Roman"/>
          <w:sz w:val="28"/>
          <w:szCs w:val="28"/>
        </w:rPr>
        <w:t xml:space="preserve">Государственное учреждение здравоохранения </w:t>
      </w:r>
      <w:r w:rsidR="00FB1E39" w:rsidRPr="007F4727">
        <w:rPr>
          <w:rFonts w:ascii="Times New Roman" w:hAnsi="Times New Roman"/>
          <w:sz w:val="28"/>
          <w:szCs w:val="28"/>
        </w:rPr>
        <w:t>«М</w:t>
      </w:r>
      <w:r w:rsidR="00FB1E39"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="00FB1E39" w:rsidRPr="007F4727">
        <w:rPr>
          <w:rFonts w:ascii="Times New Roman" w:hAnsi="Times New Roman"/>
          <w:sz w:val="28"/>
          <w:szCs w:val="28"/>
        </w:rPr>
        <w:t xml:space="preserve">» </w:t>
      </w:r>
      <w:r w:rsidR="00FB1E39">
        <w:rPr>
          <w:rFonts w:ascii="Times New Roman" w:hAnsi="Times New Roman"/>
          <w:sz w:val="28"/>
          <w:szCs w:val="28"/>
        </w:rPr>
        <w:t xml:space="preserve">обязано </w:t>
      </w:r>
      <w:r w:rsidR="00FB1E39" w:rsidRPr="007F4727">
        <w:rPr>
          <w:rFonts w:ascii="Times New Roman" w:hAnsi="Times New Roman"/>
          <w:sz w:val="28"/>
          <w:szCs w:val="28"/>
        </w:rPr>
        <w:t xml:space="preserve">обеспечить медицинским организациям </w:t>
      </w:r>
      <w:r w:rsidR="00FB1E39">
        <w:rPr>
          <w:rFonts w:ascii="Times New Roman" w:hAnsi="Times New Roman"/>
          <w:sz w:val="28"/>
          <w:szCs w:val="28"/>
        </w:rPr>
        <w:t xml:space="preserve">консультативную и </w:t>
      </w:r>
      <w:r w:rsidR="00FB1E39" w:rsidRPr="007F4727">
        <w:rPr>
          <w:rFonts w:ascii="Times New Roman" w:hAnsi="Times New Roman"/>
          <w:sz w:val="28"/>
          <w:szCs w:val="28"/>
        </w:rPr>
        <w:t>организационно-методическую помощь</w:t>
      </w:r>
      <w:r w:rsidR="00FB1E39">
        <w:rPr>
          <w:rFonts w:ascii="Times New Roman" w:hAnsi="Times New Roman"/>
          <w:sz w:val="28"/>
          <w:szCs w:val="28"/>
        </w:rPr>
        <w:t xml:space="preserve"> в организации доступа к информационному ресурсу и размещении регламентированной информации на указанном информационном ресурсе.</w:t>
      </w:r>
    </w:p>
    <w:p w:rsidR="00FB1E39" w:rsidRDefault="00FB1E39" w:rsidP="00FB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E39" w:rsidRPr="00B25680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68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5680">
        <w:rPr>
          <w:rFonts w:ascii="Times New Roman" w:hAnsi="Times New Roman"/>
          <w:b/>
          <w:sz w:val="28"/>
          <w:szCs w:val="28"/>
        </w:rPr>
        <w:t>. Ответственность Участников взаимодействия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несут ответственность в соответствии с законодательством Российской Федерации за разглашение персональных и других сведений, составляющих охраняемую законом тайну, ставших известными в ходе проведения профилактических мероприятий.</w:t>
      </w: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4C9" w:rsidRPr="00F620A7" w:rsidRDefault="00E424C9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0A7">
        <w:rPr>
          <w:rFonts w:ascii="Times New Roman" w:hAnsi="Times New Roman"/>
          <w:sz w:val="24"/>
          <w:szCs w:val="24"/>
        </w:rPr>
        <w:t>ЛИСТ СОГЛАСОВАНИЯ</w:t>
      </w:r>
    </w:p>
    <w:p w:rsidR="00AB3CA0" w:rsidRDefault="00E424C9" w:rsidP="00AB3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941">
        <w:rPr>
          <w:rFonts w:ascii="Times New Roman" w:hAnsi="Times New Roman"/>
          <w:sz w:val="24"/>
          <w:szCs w:val="24"/>
        </w:rPr>
        <w:t xml:space="preserve">приказа МЗ СО и ТФОМС Саратовской области </w:t>
      </w:r>
    </w:p>
    <w:p w:rsidR="00AB3CA0" w:rsidRDefault="00AB3CA0" w:rsidP="00AB3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CA0" w:rsidRDefault="00AB3CA0" w:rsidP="00AB3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F88" w:rsidRPr="00BF5941" w:rsidRDefault="00C00F88" w:rsidP="00AB3CA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Регламенте </w:t>
      </w:r>
      <w:r w:rsidRPr="00BF5941">
        <w:rPr>
          <w:rFonts w:ascii="Times New Roman" w:hAnsi="Times New Roman"/>
          <w:sz w:val="24"/>
          <w:szCs w:val="24"/>
        </w:rPr>
        <w:t>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 w:rsidRPr="00BF5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E424C9" w:rsidRPr="00631415" w:rsidRDefault="00E424C9" w:rsidP="00E424C9">
      <w:pPr>
        <w:spacing w:after="0" w:line="285" w:lineRule="atLeast"/>
        <w:ind w:left="15" w:hanging="1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82B67" w:rsidRDefault="00182B67" w:rsidP="005A3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2410"/>
        <w:gridCol w:w="2835"/>
      </w:tblGrid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Первый заместитель директора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</w:t>
            </w:r>
            <w:r w:rsidR="008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C867BF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 Афанасьев</w:t>
            </w: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FB1E39" w:rsidRDefault="00B43BA9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здравоохранения области </w:t>
            </w:r>
          </w:p>
          <w:p w:rsidR="001B555B" w:rsidRPr="00FB1E39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М.Н. Берсенева</w:t>
            </w: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867BF">
              <w:rPr>
                <w:rFonts w:ascii="Times New Roman" w:hAnsi="Times New Roman"/>
                <w:sz w:val="28"/>
                <w:szCs w:val="28"/>
              </w:rPr>
              <w:t>отдела правовой и кадровой работы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 xml:space="preserve"> Территориального фонда обязательного медицинского страхования</w:t>
            </w:r>
            <w:r w:rsidR="008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C867BF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Лузикас</w:t>
            </w:r>
          </w:p>
        </w:tc>
      </w:tr>
      <w:tr w:rsidR="001B555B" w:rsidRPr="001B555B" w:rsidTr="00B25680">
        <w:tc>
          <w:tcPr>
            <w:tcW w:w="4928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</w:t>
            </w:r>
            <w:r w:rsidR="00BF5941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области</w:t>
            </w:r>
          </w:p>
        </w:tc>
        <w:tc>
          <w:tcPr>
            <w:tcW w:w="2410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Т.А. Овчинникова  </w:t>
            </w:r>
          </w:p>
        </w:tc>
      </w:tr>
    </w:tbl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977"/>
        <w:gridCol w:w="2976"/>
      </w:tblGrid>
      <w:tr w:rsidR="008A6579" w:rsidRPr="001B555B" w:rsidTr="00B25680">
        <w:tc>
          <w:tcPr>
            <w:tcW w:w="4361" w:type="dxa"/>
            <w:shd w:val="clear" w:color="auto" w:fill="auto"/>
          </w:tcPr>
          <w:p w:rsidR="008A6579" w:rsidRPr="00BF5941" w:rsidRDefault="008A6579" w:rsidP="00DC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информационных технологий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 xml:space="preserve"> Территориального фонда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8A6579" w:rsidRPr="00BF5941" w:rsidRDefault="008A6579" w:rsidP="00DC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579" w:rsidRDefault="008A6579" w:rsidP="00DC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0B7C" w:rsidRDefault="00D90B7C" w:rsidP="00DC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0B7C" w:rsidRPr="00BF5941" w:rsidRDefault="00D90B7C" w:rsidP="00DC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6579" w:rsidRPr="001B555B" w:rsidRDefault="008A6579" w:rsidP="00DC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680" w:rsidRDefault="00B25680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579" w:rsidRPr="001B555B" w:rsidRDefault="00E35699" w:rsidP="00E35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A65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A65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Батаева</w:t>
            </w:r>
          </w:p>
        </w:tc>
      </w:tr>
    </w:tbl>
    <w:p w:rsidR="00BF5941" w:rsidRDefault="00BF5941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43BA9" w:rsidP="004677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BA9">
        <w:rPr>
          <w:rFonts w:ascii="Times New Roman" w:hAnsi="Times New Roman"/>
          <w:sz w:val="20"/>
          <w:szCs w:val="20"/>
        </w:rPr>
        <w:t>Третьяченко И.В.</w:t>
      </w:r>
      <w:r w:rsidR="001E48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67- 06-31</w:t>
      </w:r>
    </w:p>
    <w:p w:rsidR="00467705" w:rsidRPr="00B94805" w:rsidRDefault="00B43BA9" w:rsidP="004677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Капкина Е.В.</w:t>
      </w:r>
      <w:r w:rsidR="00B46DDB">
        <w:rPr>
          <w:rFonts w:ascii="Times New Roman" w:hAnsi="Times New Roman"/>
          <w:sz w:val="20"/>
          <w:szCs w:val="20"/>
        </w:rPr>
        <w:t>23-88-05</w:t>
      </w:r>
    </w:p>
    <w:sectPr w:rsidR="00467705" w:rsidRPr="00B94805" w:rsidSect="0002652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15" w:rsidRDefault="00E71C15" w:rsidP="004C58A3">
      <w:pPr>
        <w:spacing w:after="0" w:line="240" w:lineRule="auto"/>
      </w:pPr>
      <w:r>
        <w:separator/>
      </w:r>
    </w:p>
  </w:endnote>
  <w:endnote w:type="continuationSeparator" w:id="0">
    <w:p w:rsidR="00E71C15" w:rsidRDefault="00E71C15" w:rsidP="004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15" w:rsidRDefault="00E71C15" w:rsidP="004C58A3">
      <w:pPr>
        <w:spacing w:after="0" w:line="240" w:lineRule="auto"/>
      </w:pPr>
      <w:r>
        <w:separator/>
      </w:r>
    </w:p>
  </w:footnote>
  <w:footnote w:type="continuationSeparator" w:id="0">
    <w:p w:rsidR="00E71C15" w:rsidRDefault="00E71C15" w:rsidP="004C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C7B"/>
    <w:multiLevelType w:val="multilevel"/>
    <w:tmpl w:val="0360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3D5F36"/>
    <w:multiLevelType w:val="hybridMultilevel"/>
    <w:tmpl w:val="AD448F2E"/>
    <w:lvl w:ilvl="0" w:tplc="45A43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7234D3"/>
    <w:multiLevelType w:val="hybridMultilevel"/>
    <w:tmpl w:val="45485EAC"/>
    <w:lvl w:ilvl="0" w:tplc="6FE40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E7D5B"/>
    <w:multiLevelType w:val="multilevel"/>
    <w:tmpl w:val="DC540B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C9"/>
    <w:rsid w:val="00000FB1"/>
    <w:rsid w:val="0000506F"/>
    <w:rsid w:val="00013BCD"/>
    <w:rsid w:val="000256F5"/>
    <w:rsid w:val="00026521"/>
    <w:rsid w:val="000272A8"/>
    <w:rsid w:val="000362D6"/>
    <w:rsid w:val="00044DFE"/>
    <w:rsid w:val="00067C66"/>
    <w:rsid w:val="00075307"/>
    <w:rsid w:val="00082113"/>
    <w:rsid w:val="0008724D"/>
    <w:rsid w:val="00090BCE"/>
    <w:rsid w:val="000A1A49"/>
    <w:rsid w:val="000A6240"/>
    <w:rsid w:val="000A6D45"/>
    <w:rsid w:val="000B13EC"/>
    <w:rsid w:val="000B2498"/>
    <w:rsid w:val="000C496A"/>
    <w:rsid w:val="000E2558"/>
    <w:rsid w:val="000F1599"/>
    <w:rsid w:val="000F44B9"/>
    <w:rsid w:val="001066E3"/>
    <w:rsid w:val="001219CA"/>
    <w:rsid w:val="00122620"/>
    <w:rsid w:val="00127FCB"/>
    <w:rsid w:val="001313C4"/>
    <w:rsid w:val="0013286D"/>
    <w:rsid w:val="0013536A"/>
    <w:rsid w:val="00140389"/>
    <w:rsid w:val="001521ED"/>
    <w:rsid w:val="00160DCA"/>
    <w:rsid w:val="00163CC1"/>
    <w:rsid w:val="00166050"/>
    <w:rsid w:val="00180E43"/>
    <w:rsid w:val="00182B67"/>
    <w:rsid w:val="00184009"/>
    <w:rsid w:val="001927E9"/>
    <w:rsid w:val="001953FB"/>
    <w:rsid w:val="001A1089"/>
    <w:rsid w:val="001A2AB2"/>
    <w:rsid w:val="001A3F92"/>
    <w:rsid w:val="001B555B"/>
    <w:rsid w:val="001C591A"/>
    <w:rsid w:val="001C715B"/>
    <w:rsid w:val="001E0B63"/>
    <w:rsid w:val="001E484E"/>
    <w:rsid w:val="001E6E90"/>
    <w:rsid w:val="001F5354"/>
    <w:rsid w:val="001F5743"/>
    <w:rsid w:val="001F5CE8"/>
    <w:rsid w:val="002106A3"/>
    <w:rsid w:val="00230064"/>
    <w:rsid w:val="002450FA"/>
    <w:rsid w:val="00257D0C"/>
    <w:rsid w:val="00266F62"/>
    <w:rsid w:val="002724B8"/>
    <w:rsid w:val="00274B8F"/>
    <w:rsid w:val="00282C6A"/>
    <w:rsid w:val="002839AA"/>
    <w:rsid w:val="0028429F"/>
    <w:rsid w:val="002857F8"/>
    <w:rsid w:val="002A6AA1"/>
    <w:rsid w:val="002B374C"/>
    <w:rsid w:val="002C614A"/>
    <w:rsid w:val="002C6F2C"/>
    <w:rsid w:val="002E0AB5"/>
    <w:rsid w:val="002E3AD4"/>
    <w:rsid w:val="002F0726"/>
    <w:rsid w:val="003018D6"/>
    <w:rsid w:val="0031433D"/>
    <w:rsid w:val="00314C7A"/>
    <w:rsid w:val="00320567"/>
    <w:rsid w:val="00322028"/>
    <w:rsid w:val="00323737"/>
    <w:rsid w:val="0034426E"/>
    <w:rsid w:val="0034617C"/>
    <w:rsid w:val="0034632C"/>
    <w:rsid w:val="003522CA"/>
    <w:rsid w:val="00382521"/>
    <w:rsid w:val="003902E4"/>
    <w:rsid w:val="0039770B"/>
    <w:rsid w:val="003B26A8"/>
    <w:rsid w:val="003B71C5"/>
    <w:rsid w:val="003C28BD"/>
    <w:rsid w:val="003C7D90"/>
    <w:rsid w:val="003D2401"/>
    <w:rsid w:val="003D5186"/>
    <w:rsid w:val="003D5D50"/>
    <w:rsid w:val="003E0745"/>
    <w:rsid w:val="003E6B17"/>
    <w:rsid w:val="003F414D"/>
    <w:rsid w:val="003F4BC5"/>
    <w:rsid w:val="003F4FB3"/>
    <w:rsid w:val="003F5095"/>
    <w:rsid w:val="004177A3"/>
    <w:rsid w:val="00424DD6"/>
    <w:rsid w:val="00434399"/>
    <w:rsid w:val="004362AB"/>
    <w:rsid w:val="004375FD"/>
    <w:rsid w:val="004452D8"/>
    <w:rsid w:val="0045268F"/>
    <w:rsid w:val="00456F2F"/>
    <w:rsid w:val="00460615"/>
    <w:rsid w:val="00463BD1"/>
    <w:rsid w:val="00464C8D"/>
    <w:rsid w:val="00465E88"/>
    <w:rsid w:val="00466978"/>
    <w:rsid w:val="00467705"/>
    <w:rsid w:val="004728B3"/>
    <w:rsid w:val="00483562"/>
    <w:rsid w:val="004923CD"/>
    <w:rsid w:val="00494F45"/>
    <w:rsid w:val="004A52B5"/>
    <w:rsid w:val="004B6132"/>
    <w:rsid w:val="004C4773"/>
    <w:rsid w:val="004C58A3"/>
    <w:rsid w:val="004D2641"/>
    <w:rsid w:val="004D2D34"/>
    <w:rsid w:val="004D5869"/>
    <w:rsid w:val="004E025C"/>
    <w:rsid w:val="004E30C7"/>
    <w:rsid w:val="00501DB8"/>
    <w:rsid w:val="005030FF"/>
    <w:rsid w:val="0051044E"/>
    <w:rsid w:val="0052606B"/>
    <w:rsid w:val="005332C8"/>
    <w:rsid w:val="00533869"/>
    <w:rsid w:val="00544889"/>
    <w:rsid w:val="00560C45"/>
    <w:rsid w:val="00563CC8"/>
    <w:rsid w:val="005653E6"/>
    <w:rsid w:val="00574648"/>
    <w:rsid w:val="005762D1"/>
    <w:rsid w:val="00576488"/>
    <w:rsid w:val="005848B3"/>
    <w:rsid w:val="00585DBF"/>
    <w:rsid w:val="00586AC2"/>
    <w:rsid w:val="00595795"/>
    <w:rsid w:val="005A1C9B"/>
    <w:rsid w:val="005A3BA6"/>
    <w:rsid w:val="005B1092"/>
    <w:rsid w:val="005B352C"/>
    <w:rsid w:val="005C06D6"/>
    <w:rsid w:val="005C3874"/>
    <w:rsid w:val="005C39A1"/>
    <w:rsid w:val="005D2017"/>
    <w:rsid w:val="005E2845"/>
    <w:rsid w:val="005E2B6C"/>
    <w:rsid w:val="00603066"/>
    <w:rsid w:val="00603F70"/>
    <w:rsid w:val="00605352"/>
    <w:rsid w:val="00605545"/>
    <w:rsid w:val="00610AC0"/>
    <w:rsid w:val="0063252B"/>
    <w:rsid w:val="0063253E"/>
    <w:rsid w:val="00657C3E"/>
    <w:rsid w:val="00661659"/>
    <w:rsid w:val="00661723"/>
    <w:rsid w:val="006675EC"/>
    <w:rsid w:val="0067435A"/>
    <w:rsid w:val="00676569"/>
    <w:rsid w:val="00680D81"/>
    <w:rsid w:val="00686126"/>
    <w:rsid w:val="00686B8F"/>
    <w:rsid w:val="006941FA"/>
    <w:rsid w:val="00696065"/>
    <w:rsid w:val="006B08C7"/>
    <w:rsid w:val="006C2AA1"/>
    <w:rsid w:val="006C69CE"/>
    <w:rsid w:val="006C76A8"/>
    <w:rsid w:val="006E3601"/>
    <w:rsid w:val="006E426D"/>
    <w:rsid w:val="006E6ACE"/>
    <w:rsid w:val="006E6C2A"/>
    <w:rsid w:val="00721C32"/>
    <w:rsid w:val="00723FE1"/>
    <w:rsid w:val="00741637"/>
    <w:rsid w:val="00743944"/>
    <w:rsid w:val="00745709"/>
    <w:rsid w:val="00776F61"/>
    <w:rsid w:val="0078112F"/>
    <w:rsid w:val="00783C80"/>
    <w:rsid w:val="007A2A3E"/>
    <w:rsid w:val="007A3234"/>
    <w:rsid w:val="007A7375"/>
    <w:rsid w:val="007A7593"/>
    <w:rsid w:val="007A793C"/>
    <w:rsid w:val="007B0268"/>
    <w:rsid w:val="007B3858"/>
    <w:rsid w:val="007C177E"/>
    <w:rsid w:val="007C3C3D"/>
    <w:rsid w:val="007C6CD0"/>
    <w:rsid w:val="007D54A5"/>
    <w:rsid w:val="007E0443"/>
    <w:rsid w:val="007E36C4"/>
    <w:rsid w:val="007E7FF4"/>
    <w:rsid w:val="007F14F5"/>
    <w:rsid w:val="007F1E4F"/>
    <w:rsid w:val="007F4727"/>
    <w:rsid w:val="007F499A"/>
    <w:rsid w:val="008016E1"/>
    <w:rsid w:val="00810391"/>
    <w:rsid w:val="008211E3"/>
    <w:rsid w:val="00823DFE"/>
    <w:rsid w:val="008338E0"/>
    <w:rsid w:val="00833A73"/>
    <w:rsid w:val="00842A99"/>
    <w:rsid w:val="00844DFF"/>
    <w:rsid w:val="00855819"/>
    <w:rsid w:val="0085695F"/>
    <w:rsid w:val="00897180"/>
    <w:rsid w:val="008A6579"/>
    <w:rsid w:val="008B2117"/>
    <w:rsid w:val="008B787B"/>
    <w:rsid w:val="008E7892"/>
    <w:rsid w:val="00900EAE"/>
    <w:rsid w:val="00907721"/>
    <w:rsid w:val="0091553D"/>
    <w:rsid w:val="0091653E"/>
    <w:rsid w:val="00925DF0"/>
    <w:rsid w:val="00940E7B"/>
    <w:rsid w:val="009451B0"/>
    <w:rsid w:val="009604D1"/>
    <w:rsid w:val="0097309E"/>
    <w:rsid w:val="0099166D"/>
    <w:rsid w:val="00992A8A"/>
    <w:rsid w:val="00994574"/>
    <w:rsid w:val="009A4D94"/>
    <w:rsid w:val="009B2E6E"/>
    <w:rsid w:val="009B302B"/>
    <w:rsid w:val="009B3199"/>
    <w:rsid w:val="009C196C"/>
    <w:rsid w:val="009C41C5"/>
    <w:rsid w:val="009D3864"/>
    <w:rsid w:val="009E0237"/>
    <w:rsid w:val="009F2913"/>
    <w:rsid w:val="009F6147"/>
    <w:rsid w:val="00A020A5"/>
    <w:rsid w:val="00A022C6"/>
    <w:rsid w:val="00A11C83"/>
    <w:rsid w:val="00A15A6A"/>
    <w:rsid w:val="00A20DC0"/>
    <w:rsid w:val="00A23376"/>
    <w:rsid w:val="00A268C3"/>
    <w:rsid w:val="00A41A99"/>
    <w:rsid w:val="00A5346B"/>
    <w:rsid w:val="00A53EF8"/>
    <w:rsid w:val="00A54183"/>
    <w:rsid w:val="00A551E7"/>
    <w:rsid w:val="00A57936"/>
    <w:rsid w:val="00A67A7C"/>
    <w:rsid w:val="00A73777"/>
    <w:rsid w:val="00A746E0"/>
    <w:rsid w:val="00A77BC6"/>
    <w:rsid w:val="00A86E87"/>
    <w:rsid w:val="00A90BF2"/>
    <w:rsid w:val="00AA1335"/>
    <w:rsid w:val="00AA1D22"/>
    <w:rsid w:val="00AB1496"/>
    <w:rsid w:val="00AB2657"/>
    <w:rsid w:val="00AB3CA0"/>
    <w:rsid w:val="00AC248A"/>
    <w:rsid w:val="00AD0423"/>
    <w:rsid w:val="00AD56F2"/>
    <w:rsid w:val="00AE501D"/>
    <w:rsid w:val="00AE678E"/>
    <w:rsid w:val="00AF3114"/>
    <w:rsid w:val="00AF63E2"/>
    <w:rsid w:val="00B02C31"/>
    <w:rsid w:val="00B0528A"/>
    <w:rsid w:val="00B14A4D"/>
    <w:rsid w:val="00B213C4"/>
    <w:rsid w:val="00B24058"/>
    <w:rsid w:val="00B25680"/>
    <w:rsid w:val="00B43BA9"/>
    <w:rsid w:val="00B445F4"/>
    <w:rsid w:val="00B46DDB"/>
    <w:rsid w:val="00B50804"/>
    <w:rsid w:val="00B54924"/>
    <w:rsid w:val="00B6126A"/>
    <w:rsid w:val="00B74C25"/>
    <w:rsid w:val="00B80BC8"/>
    <w:rsid w:val="00B814BB"/>
    <w:rsid w:val="00B94584"/>
    <w:rsid w:val="00B947B5"/>
    <w:rsid w:val="00B94805"/>
    <w:rsid w:val="00BA626E"/>
    <w:rsid w:val="00BB47CA"/>
    <w:rsid w:val="00BC0B76"/>
    <w:rsid w:val="00BC2E71"/>
    <w:rsid w:val="00BC53E7"/>
    <w:rsid w:val="00BD2BE5"/>
    <w:rsid w:val="00BD3D16"/>
    <w:rsid w:val="00BE2676"/>
    <w:rsid w:val="00BF17BE"/>
    <w:rsid w:val="00BF25E1"/>
    <w:rsid w:val="00BF36A1"/>
    <w:rsid w:val="00BF5941"/>
    <w:rsid w:val="00C00F88"/>
    <w:rsid w:val="00C03F53"/>
    <w:rsid w:val="00C153FA"/>
    <w:rsid w:val="00C16A93"/>
    <w:rsid w:val="00C17243"/>
    <w:rsid w:val="00C253B6"/>
    <w:rsid w:val="00C33FC0"/>
    <w:rsid w:val="00C34C8B"/>
    <w:rsid w:val="00C36AE7"/>
    <w:rsid w:val="00C43D7F"/>
    <w:rsid w:val="00C51F3A"/>
    <w:rsid w:val="00C557BF"/>
    <w:rsid w:val="00C7637F"/>
    <w:rsid w:val="00C81533"/>
    <w:rsid w:val="00C84BAE"/>
    <w:rsid w:val="00C85EB0"/>
    <w:rsid w:val="00C867BF"/>
    <w:rsid w:val="00C94B66"/>
    <w:rsid w:val="00CA1290"/>
    <w:rsid w:val="00CA2DB3"/>
    <w:rsid w:val="00CB39C2"/>
    <w:rsid w:val="00CB586A"/>
    <w:rsid w:val="00CD40A8"/>
    <w:rsid w:val="00CD4C47"/>
    <w:rsid w:val="00CD5A11"/>
    <w:rsid w:val="00CD71F2"/>
    <w:rsid w:val="00CE334B"/>
    <w:rsid w:val="00CE3ABC"/>
    <w:rsid w:val="00CE5441"/>
    <w:rsid w:val="00D10A45"/>
    <w:rsid w:val="00D26705"/>
    <w:rsid w:val="00D26FB4"/>
    <w:rsid w:val="00D421DB"/>
    <w:rsid w:val="00D568F1"/>
    <w:rsid w:val="00D75FEF"/>
    <w:rsid w:val="00D80881"/>
    <w:rsid w:val="00D8213D"/>
    <w:rsid w:val="00D82945"/>
    <w:rsid w:val="00D8325E"/>
    <w:rsid w:val="00D85DA1"/>
    <w:rsid w:val="00D90B7C"/>
    <w:rsid w:val="00D93995"/>
    <w:rsid w:val="00D962FA"/>
    <w:rsid w:val="00D96FA6"/>
    <w:rsid w:val="00DA0E17"/>
    <w:rsid w:val="00DA2D32"/>
    <w:rsid w:val="00DA53E4"/>
    <w:rsid w:val="00DB274F"/>
    <w:rsid w:val="00DC0A67"/>
    <w:rsid w:val="00DC0FA1"/>
    <w:rsid w:val="00DC15A9"/>
    <w:rsid w:val="00DC3D43"/>
    <w:rsid w:val="00DC5FBB"/>
    <w:rsid w:val="00DD2D0B"/>
    <w:rsid w:val="00DD671D"/>
    <w:rsid w:val="00DE62BA"/>
    <w:rsid w:val="00DF0892"/>
    <w:rsid w:val="00DF2803"/>
    <w:rsid w:val="00DF3929"/>
    <w:rsid w:val="00E01E92"/>
    <w:rsid w:val="00E11A4B"/>
    <w:rsid w:val="00E15204"/>
    <w:rsid w:val="00E16DF1"/>
    <w:rsid w:val="00E20B16"/>
    <w:rsid w:val="00E20B29"/>
    <w:rsid w:val="00E22964"/>
    <w:rsid w:val="00E34E67"/>
    <w:rsid w:val="00E35699"/>
    <w:rsid w:val="00E41F28"/>
    <w:rsid w:val="00E424C9"/>
    <w:rsid w:val="00E539F3"/>
    <w:rsid w:val="00E555EA"/>
    <w:rsid w:val="00E573BB"/>
    <w:rsid w:val="00E654EE"/>
    <w:rsid w:val="00E6717A"/>
    <w:rsid w:val="00E71C15"/>
    <w:rsid w:val="00E747DC"/>
    <w:rsid w:val="00E77A3B"/>
    <w:rsid w:val="00E818CF"/>
    <w:rsid w:val="00E818EB"/>
    <w:rsid w:val="00EA2F75"/>
    <w:rsid w:val="00EB01E9"/>
    <w:rsid w:val="00EB5C25"/>
    <w:rsid w:val="00EB6167"/>
    <w:rsid w:val="00EC18F0"/>
    <w:rsid w:val="00EC3CE1"/>
    <w:rsid w:val="00EC4129"/>
    <w:rsid w:val="00ED7D79"/>
    <w:rsid w:val="00EE634C"/>
    <w:rsid w:val="00EF0176"/>
    <w:rsid w:val="00EF3D8B"/>
    <w:rsid w:val="00F2436D"/>
    <w:rsid w:val="00F24E6D"/>
    <w:rsid w:val="00F26020"/>
    <w:rsid w:val="00F2736A"/>
    <w:rsid w:val="00F40BDA"/>
    <w:rsid w:val="00F44E4A"/>
    <w:rsid w:val="00F72E7B"/>
    <w:rsid w:val="00F86585"/>
    <w:rsid w:val="00F93215"/>
    <w:rsid w:val="00FB0844"/>
    <w:rsid w:val="00FB1E39"/>
    <w:rsid w:val="00FB6333"/>
    <w:rsid w:val="00FC181F"/>
    <w:rsid w:val="00FD120B"/>
    <w:rsid w:val="00FF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8A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58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s05\AppData\Local\Microsoft\Windows\Temporary%20Internet%20Files\Content.Outlook\K5TZ89CR\&#1055;&#1088;&#1080;&#1082;&#1072;&#1079;%20&#1089;&#1086;&#1074;&#1084;&#1077;&#1089;&#1090;&#1085;&#1099;&#1081;%20&#1089;%20&#1058;&#1060;&#1054;&#1052;&#1057;%20&#1087;&#1086;%20&#1088;&#1077;&#1075;&#1083;&#1072;&#1084;&#1077;&#1085;&#1090;&#1091;%20(&#1091;&#1090;&#1074;.%2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07FA-7188-48D5-B0AF-346F279F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совместный с ТФОМС по регламенту (утв. )</Template>
  <TotalTime>246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Капкина Елена Вячеславовна</dc:creator>
  <cp:lastModifiedBy>TretyachenkoIV</cp:lastModifiedBy>
  <cp:revision>24</cp:revision>
  <cp:lastPrinted>2018-11-19T11:24:00Z</cp:lastPrinted>
  <dcterms:created xsi:type="dcterms:W3CDTF">2018-11-19T05:51:00Z</dcterms:created>
  <dcterms:modified xsi:type="dcterms:W3CDTF">2018-11-28T10:08:00Z</dcterms:modified>
</cp:coreProperties>
</file>